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FE" w:rsidRPr="003739FE" w:rsidRDefault="003739FE" w:rsidP="00513B06">
      <w:pPr>
        <w:tabs>
          <w:tab w:val="left" w:pos="12191"/>
        </w:tabs>
        <w:ind w:firstLine="11624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 xml:space="preserve">Приложение  </w:t>
      </w:r>
    </w:p>
    <w:p w:rsidR="003739FE" w:rsidRPr="003739FE" w:rsidRDefault="003739FE" w:rsidP="00513B06">
      <w:pPr>
        <w:tabs>
          <w:tab w:val="left" w:pos="12191"/>
        </w:tabs>
        <w:ind w:firstLine="11624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>к постановлению</w:t>
      </w:r>
    </w:p>
    <w:p w:rsidR="003739FE" w:rsidRPr="003739FE" w:rsidRDefault="003739FE" w:rsidP="00513B06">
      <w:pPr>
        <w:tabs>
          <w:tab w:val="left" w:pos="12191"/>
        </w:tabs>
        <w:ind w:firstLine="11624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 xml:space="preserve">Администрации города </w:t>
      </w:r>
    </w:p>
    <w:p w:rsidR="003739FE" w:rsidRPr="003739FE" w:rsidRDefault="003739FE" w:rsidP="00513B06">
      <w:pPr>
        <w:tabs>
          <w:tab w:val="left" w:pos="12191"/>
        </w:tabs>
        <w:ind w:firstLine="11624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>от _____________ № ___</w:t>
      </w:r>
      <w:r>
        <w:rPr>
          <w:rFonts w:cs="Times New Roman"/>
          <w:szCs w:val="28"/>
        </w:rPr>
        <w:t>__</w:t>
      </w:r>
      <w:r w:rsidRPr="003739FE">
        <w:rPr>
          <w:rFonts w:cs="Times New Roman"/>
          <w:szCs w:val="28"/>
        </w:rPr>
        <w:t>__</w:t>
      </w:r>
      <w:r w:rsidR="00513B06">
        <w:rPr>
          <w:rFonts w:cs="Times New Roman"/>
          <w:szCs w:val="28"/>
        </w:rPr>
        <w:t>__</w:t>
      </w:r>
      <w:r w:rsidRPr="003739FE">
        <w:rPr>
          <w:rFonts w:cs="Times New Roman"/>
          <w:szCs w:val="28"/>
        </w:rPr>
        <w:t>_</w:t>
      </w:r>
    </w:p>
    <w:p w:rsidR="003739FE" w:rsidRPr="003739FE" w:rsidRDefault="003739FE" w:rsidP="003739FE">
      <w:pPr>
        <w:ind w:firstLine="11057"/>
        <w:rPr>
          <w:rFonts w:cs="Times New Roman"/>
          <w:szCs w:val="28"/>
          <w:lang w:eastAsia="ru-RU"/>
        </w:rPr>
      </w:pPr>
    </w:p>
    <w:p w:rsidR="003739FE" w:rsidRPr="003739FE" w:rsidRDefault="003739FE" w:rsidP="003739FE">
      <w:pPr>
        <w:rPr>
          <w:rFonts w:cs="Times New Roman"/>
          <w:szCs w:val="28"/>
          <w:lang w:eastAsia="ru-RU"/>
        </w:rPr>
      </w:pPr>
    </w:p>
    <w:p w:rsidR="003739FE" w:rsidRPr="003739FE" w:rsidRDefault="003739FE" w:rsidP="003739FE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color w:val="26282F"/>
          <w:szCs w:val="28"/>
          <w:lang w:eastAsia="ru-RU"/>
        </w:rPr>
      </w:pPr>
      <w:r w:rsidRPr="003739FE">
        <w:rPr>
          <w:rFonts w:eastAsiaTheme="minorEastAsia" w:cs="Times New Roman"/>
          <w:bCs/>
          <w:color w:val="000000" w:themeColor="text1"/>
          <w:szCs w:val="28"/>
          <w:lang w:eastAsia="ru-RU"/>
        </w:rPr>
        <w:t>Муниципальная программа</w:t>
      </w:r>
      <w:r w:rsidRPr="003739FE">
        <w:rPr>
          <w:rFonts w:eastAsiaTheme="minorEastAsia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3739FE">
        <w:rPr>
          <w:rFonts w:eastAsiaTheme="minorEastAsia" w:cs="Times New Roman"/>
          <w:bCs/>
          <w:color w:val="000000" w:themeColor="text1"/>
          <w:sz w:val="24"/>
          <w:szCs w:val="24"/>
          <w:lang w:eastAsia="ru-RU"/>
        </w:rPr>
        <w:br/>
      </w:r>
      <w:r w:rsidRPr="003739FE">
        <w:rPr>
          <w:rFonts w:eastAsiaTheme="minorEastAsia" w:cs="Times New Roman"/>
          <w:bCs/>
          <w:color w:val="000000" w:themeColor="text1"/>
          <w:szCs w:val="28"/>
          <w:lang w:eastAsia="ru-RU"/>
        </w:rPr>
        <w:t>«Комфортная городская среда в городе Сургуте»</w:t>
      </w:r>
      <w:r w:rsidRPr="003739FE">
        <w:rPr>
          <w:rFonts w:eastAsiaTheme="minorEastAsia" w:cs="Times New Roman"/>
          <w:bCs/>
          <w:color w:val="26282F"/>
          <w:szCs w:val="28"/>
          <w:lang w:eastAsia="ru-RU"/>
        </w:rPr>
        <w:br/>
      </w:r>
    </w:p>
    <w:p w:rsidR="003739FE" w:rsidRPr="000471C1" w:rsidRDefault="003739FE" w:rsidP="003739FE">
      <w:pPr>
        <w:widowControl w:val="0"/>
        <w:autoSpaceDE w:val="0"/>
        <w:autoSpaceDN w:val="0"/>
        <w:adjustRightInd w:val="0"/>
        <w:ind w:firstLine="709"/>
        <w:rPr>
          <w:rFonts w:eastAsiaTheme="minorEastAsia" w:cs="Times New Roman"/>
          <w:bCs/>
          <w:szCs w:val="28"/>
          <w:lang w:eastAsia="ru-RU"/>
        </w:rPr>
      </w:pPr>
      <w:r w:rsidRPr="000471C1">
        <w:rPr>
          <w:rFonts w:eastAsiaTheme="minorEastAsia" w:cs="Times New Roman"/>
          <w:bCs/>
          <w:szCs w:val="28"/>
          <w:lang w:eastAsia="ru-RU"/>
        </w:rPr>
        <w:t>1. Основные положения.</w:t>
      </w:r>
    </w:p>
    <w:p w:rsidR="003739FE" w:rsidRPr="003739FE" w:rsidRDefault="003739FE" w:rsidP="003739FE">
      <w:pPr>
        <w:widowControl w:val="0"/>
        <w:autoSpaceDE w:val="0"/>
        <w:autoSpaceDN w:val="0"/>
        <w:adjustRightInd w:val="0"/>
        <w:contextualSpacing/>
        <w:rPr>
          <w:rFonts w:eastAsiaTheme="minorEastAsia" w:cs="Times New Roman"/>
          <w:bCs/>
          <w:color w:val="26282F"/>
          <w:sz w:val="10"/>
          <w:szCs w:val="24"/>
          <w:lang w:eastAsia="ru-RU"/>
        </w:rPr>
      </w:pP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9072"/>
      </w:tblGrid>
      <w:tr w:rsidR="003739FE" w:rsidRPr="003739FE" w:rsidTr="00E11CCE">
        <w:trPr>
          <w:trHeight w:val="242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Агафонов Сергей Александрович, заместитель Главы города</w:t>
            </w:r>
          </w:p>
        </w:tc>
      </w:tr>
      <w:tr w:rsidR="003739FE" w:rsidRPr="003739FE" w:rsidTr="00E11CCE">
        <w:trPr>
          <w:trHeight w:val="39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Алексеев Сергей Алексеевич, директор департамента городского хозяйства Администрации города (далее – ДГХ)</w:t>
            </w:r>
          </w:p>
        </w:tc>
      </w:tr>
      <w:tr w:rsidR="003739FE" w:rsidRPr="003739FE" w:rsidTr="00E11CCE">
        <w:trPr>
          <w:trHeight w:val="660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vertAlign w:val="superscript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этап I: 01.01.2025 – 31.12.2026</w:t>
            </w:r>
          </w:p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этап II: 01.01.2027 – 31.12.2031</w:t>
            </w:r>
          </w:p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этап III: 01.01.2032 – 31.12.2036</w:t>
            </w:r>
          </w:p>
        </w:tc>
      </w:tr>
      <w:tr w:rsidR="003739FE" w:rsidRPr="003739FE" w:rsidTr="00E11CCE">
        <w:trPr>
          <w:trHeight w:val="537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формирование комфортной городской среды на территории города Сургута с обязательным обеспечением доступной инклюзивной среды</w:t>
            </w:r>
          </w:p>
        </w:tc>
      </w:tr>
      <w:tr w:rsidR="003739FE" w:rsidRPr="003739FE" w:rsidTr="00E11CCE">
        <w:trPr>
          <w:trHeight w:val="26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39FE" w:rsidRPr="00513B06" w:rsidRDefault="003739FE" w:rsidP="00513B0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FF0000"/>
                <w:szCs w:val="28"/>
                <w:lang w:eastAsia="ru-RU"/>
              </w:rPr>
            </w:pPr>
            <w:r w:rsidRPr="00513B06">
              <w:rPr>
                <w:rFonts w:cs="Times New Roman"/>
                <w:szCs w:val="28"/>
              </w:rPr>
              <w:t xml:space="preserve">13 262 842 551,43 </w:t>
            </w:r>
            <w:r w:rsidRPr="00513B06">
              <w:rPr>
                <w:rFonts w:eastAsiaTheme="minorEastAsia" w:cs="Times New Roman"/>
                <w:szCs w:val="28"/>
                <w:lang w:eastAsia="ru-RU"/>
              </w:rPr>
              <w:t>руб</w:t>
            </w:r>
            <w:r w:rsidR="00513B06">
              <w:rPr>
                <w:rFonts w:eastAsiaTheme="minorEastAsia" w:cs="Times New Roman"/>
                <w:szCs w:val="28"/>
                <w:lang w:eastAsia="ru-RU"/>
              </w:rPr>
              <w:t>.</w:t>
            </w:r>
          </w:p>
        </w:tc>
      </w:tr>
      <w:tr w:rsidR="003739FE" w:rsidRPr="003739FE" w:rsidTr="00E11CCE">
        <w:trPr>
          <w:trHeight w:val="278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513B06" w:rsidRDefault="003739FE" w:rsidP="00513B0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Связь с национальными целями развития Российской Федерации/государственными программами Ханты-Мансийского автономного округа – Югры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 xml:space="preserve">1. Комфортная и безопасная среда для жизни: показатель «Благоустройство не менее чем 30 тыс. общественных территорий </w:t>
            </w:r>
          </w:p>
          <w:p w:rsid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 xml:space="preserve">и реализация в малых городах и исторических поселениях не менее </w:t>
            </w:r>
          </w:p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>чем 1</w:t>
            </w:r>
            <w:r w:rsidR="00513B06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513B06">
              <w:rPr>
                <w:rFonts w:eastAsiaTheme="minorEastAsia" w:cs="Times New Roman"/>
                <w:szCs w:val="28"/>
                <w:lang w:eastAsia="ru-RU"/>
              </w:rPr>
              <w:t>600 проектов победителей Всероссийского конкурса лучших проектов создания комфортной городской среды к 2030 году».</w:t>
            </w:r>
            <w:r w:rsidRPr="00513B06">
              <w:rPr>
                <w:rFonts w:eastAsiaTheme="minorEastAsia" w:cs="Times New Roman"/>
                <w:strike/>
                <w:szCs w:val="28"/>
                <w:lang w:eastAsia="ru-RU"/>
              </w:rPr>
              <w:t xml:space="preserve"> </w:t>
            </w:r>
          </w:p>
          <w:p w:rsid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 xml:space="preserve">2. Государственная программа Ханты-Мансийского автономного </w:t>
            </w:r>
          </w:p>
          <w:p w:rsidR="003739FE" w:rsidRPr="00513B06" w:rsidRDefault="003739FE" w:rsidP="003739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513B06">
              <w:rPr>
                <w:rFonts w:eastAsiaTheme="minorEastAsia" w:cs="Times New Roman"/>
                <w:szCs w:val="28"/>
                <w:lang w:eastAsia="ru-RU"/>
              </w:rPr>
              <w:t xml:space="preserve">округа </w:t>
            </w:r>
            <w:r w:rsidRPr="00513B06">
              <w:rPr>
                <w:rFonts w:cs="Times New Roman"/>
                <w:szCs w:val="28"/>
              </w:rPr>
              <w:t xml:space="preserve">– Югры </w:t>
            </w:r>
            <w:r w:rsidRPr="00513B06">
              <w:rPr>
                <w:rFonts w:eastAsiaTheme="minorEastAsia" w:cs="Times New Roman"/>
                <w:szCs w:val="28"/>
                <w:lang w:eastAsia="ru-RU"/>
              </w:rPr>
              <w:t>«Пространственное развитие и формирование комфортной городской среды»</w:t>
            </w:r>
          </w:p>
        </w:tc>
      </w:tr>
    </w:tbl>
    <w:p w:rsidR="003739FE" w:rsidRPr="003739FE" w:rsidRDefault="003739FE" w:rsidP="003739FE">
      <w:pPr>
        <w:rPr>
          <w:rFonts w:cs="Times New Roman"/>
          <w:szCs w:val="28"/>
          <w:lang w:eastAsia="ru-RU"/>
        </w:rPr>
        <w:sectPr w:rsidR="003739FE" w:rsidRPr="003739FE" w:rsidSect="00513B06">
          <w:headerReference w:type="even" r:id="rId7"/>
          <w:headerReference w:type="default" r:id="rId8"/>
          <w:headerReference w:type="first" r:id="rId9"/>
          <w:pgSz w:w="16838" w:h="11906" w:orient="landscape"/>
          <w:pgMar w:top="1701" w:right="567" w:bottom="567" w:left="567" w:header="454" w:footer="454" w:gutter="0"/>
          <w:pgNumType w:start="3"/>
          <w:cols w:space="708"/>
          <w:titlePg/>
          <w:docGrid w:linePitch="360"/>
        </w:sectPr>
      </w:pPr>
      <w:bookmarkStart w:id="0" w:name="sub_20200"/>
    </w:p>
    <w:p w:rsidR="003739FE" w:rsidRPr="000471C1" w:rsidRDefault="003739FE" w:rsidP="003739FE">
      <w:pPr>
        <w:ind w:firstLine="709"/>
        <w:rPr>
          <w:rFonts w:cs="Times New Roman"/>
          <w:szCs w:val="28"/>
          <w:vertAlign w:val="superscript"/>
          <w:lang w:eastAsia="ru-RU"/>
        </w:rPr>
      </w:pPr>
      <w:r w:rsidRPr="000471C1">
        <w:rPr>
          <w:rFonts w:cs="Times New Roman"/>
          <w:szCs w:val="28"/>
          <w:lang w:eastAsia="ru-RU"/>
        </w:rPr>
        <w:t>2. Показатели муниципальной программы</w:t>
      </w:r>
      <w:bookmarkEnd w:id="0"/>
      <w:r w:rsidRPr="000471C1">
        <w:rPr>
          <w:rFonts w:cs="Times New Roman"/>
          <w:szCs w:val="28"/>
          <w:lang w:eastAsia="ru-RU"/>
        </w:rPr>
        <w:t>.</w:t>
      </w:r>
    </w:p>
    <w:p w:rsidR="003739FE" w:rsidRPr="003739FE" w:rsidRDefault="003739FE" w:rsidP="003739FE">
      <w:pPr>
        <w:rPr>
          <w:rFonts w:cs="Times New Roman"/>
          <w:sz w:val="10"/>
          <w:szCs w:val="28"/>
          <w:lang w:eastAsia="ru-RU"/>
        </w:rPr>
      </w:pPr>
    </w:p>
    <w:tbl>
      <w:tblPr>
        <w:tblW w:w="21546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1276"/>
        <w:gridCol w:w="992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850"/>
        <w:gridCol w:w="709"/>
        <w:gridCol w:w="709"/>
        <w:gridCol w:w="2268"/>
        <w:gridCol w:w="1559"/>
        <w:gridCol w:w="2551"/>
      </w:tblGrid>
      <w:tr w:rsidR="00513B06" w:rsidRPr="003739FE" w:rsidTr="00486F91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Default="00513B06" w:rsidP="003739FE">
            <w:pPr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 xml:space="preserve">№ </w:t>
            </w:r>
          </w:p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486F91">
            <w:pPr>
              <w:ind w:left="-101" w:right="-102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Базовое значение</w:t>
            </w:r>
          </w:p>
        </w:tc>
        <w:tc>
          <w:tcPr>
            <w:tcW w:w="87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Документ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486F91" w:rsidRDefault="00513B06" w:rsidP="00513B06">
            <w:pPr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 xml:space="preserve">Ответственный </w:t>
            </w:r>
          </w:p>
          <w:p w:rsidR="00513B06" w:rsidRPr="003739FE" w:rsidRDefault="00513B06" w:rsidP="00513B0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за достижение показателя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Связь с показателями национальных целей</w:t>
            </w:r>
          </w:p>
        </w:tc>
      </w:tr>
      <w:tr w:rsidR="00486F91" w:rsidRPr="003739FE" w:rsidTr="00486F91">
        <w:trPr>
          <w:trHeight w:val="27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bookmarkStart w:id="1" w:name="undefined"/>
            <w:bookmarkEnd w:id="1"/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2032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2033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2034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2035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13B06" w:rsidRPr="003739FE" w:rsidRDefault="00513B06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2036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513B06" w:rsidRPr="003739FE" w:rsidRDefault="00513B06" w:rsidP="003739F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86F91" w:rsidRPr="003739FE" w:rsidTr="00486F91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9FE" w:rsidRPr="003739FE" w:rsidRDefault="003739FE" w:rsidP="003739FE">
            <w:pPr>
              <w:contextualSpacing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21</w:t>
            </w:r>
          </w:p>
        </w:tc>
      </w:tr>
      <w:tr w:rsidR="003739FE" w:rsidRPr="003739FE" w:rsidTr="00486F91">
        <w:trPr>
          <w:trHeight w:val="278"/>
        </w:trPr>
        <w:tc>
          <w:tcPr>
            <w:tcW w:w="2154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Цель «Формирование комфортной городской среды на территории города Сургута с обязательным обеспечением доступной инклюзивной среды»</w:t>
            </w:r>
          </w:p>
        </w:tc>
      </w:tr>
      <w:tr w:rsidR="00486F91" w:rsidRPr="003739FE" w:rsidTr="00486F91">
        <w:trPr>
          <w:trHeight w:val="14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  <w:highlight w:val="white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Индекс качества городской среды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НП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2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ФП в НП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3</w:t>
            </w:r>
            <w:r w:rsidRPr="00513B06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ГП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4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vertAlign w:val="subscript"/>
                <w:lang w:eastAsia="ru-RU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СЭР</w:t>
            </w:r>
            <w:r w:rsidRPr="00E11CC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постановление Правительства Ханты-Мансийского автономного </w:t>
            </w:r>
            <w:r w:rsidRPr="00513B06">
              <w:rPr>
                <w:rFonts w:eastAsia="Times New Roman" w:cs="Times New Roman"/>
                <w:sz w:val="20"/>
                <w:szCs w:val="20"/>
              </w:rPr>
              <w:t>округа – Югры от</w:t>
            </w:r>
            <w:r w:rsidRPr="003739FE">
              <w:rPr>
                <w:rFonts w:eastAsia="Times New Roman" w:cs="Times New Roman"/>
                <w:sz w:val="20"/>
                <w:szCs w:val="20"/>
              </w:rPr>
              <w:t xml:space="preserve"> 10.11.2023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№ 553-п </w:t>
            </w:r>
          </w:p>
          <w:p w:rsidR="00486F91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«О государственной программе Ханты-Мансийского автономного округа – Югры «Пространственное развитие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>и формирование комфортной городской среды»</w:t>
            </w:r>
            <w:r w:rsidR="00486F91">
              <w:rPr>
                <w:rFonts w:eastAsia="Times New Roman" w:cs="Times New Roman"/>
                <w:sz w:val="20"/>
                <w:szCs w:val="20"/>
              </w:rPr>
              <w:t>,</w:t>
            </w:r>
          </w:p>
          <w:p w:rsidR="00486F91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«О Стратегии социально-экономического развития города Сургута до 2036 года </w:t>
            </w:r>
          </w:p>
          <w:p w:rsidR="00486F91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sz w:val="20"/>
                <w:szCs w:val="20"/>
              </w:rPr>
              <w:t>до 2050 года»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Default="003739FE" w:rsidP="003739FE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>благоустройство не менее чем 30 тыс</w:t>
            </w:r>
            <w:r w:rsidR="00352701">
              <w:rPr>
                <w:rFonts w:cs="Times New Roman"/>
                <w:sz w:val="20"/>
                <w:szCs w:val="20"/>
              </w:rPr>
              <w:t>яч</w:t>
            </w:r>
            <w:r w:rsidRPr="003739FE">
              <w:rPr>
                <w:rFonts w:cs="Times New Roman"/>
                <w:sz w:val="20"/>
                <w:szCs w:val="20"/>
              </w:rPr>
              <w:t xml:space="preserve"> общественных территорий и реализация </w:t>
            </w:r>
          </w:p>
          <w:p w:rsidR="00486F91" w:rsidRDefault="003739FE" w:rsidP="00513B06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 xml:space="preserve">в малых городах </w:t>
            </w:r>
          </w:p>
          <w:p w:rsidR="00486F91" w:rsidRDefault="003739FE" w:rsidP="00513B06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 xml:space="preserve">и исторических поселениях не менее </w:t>
            </w:r>
          </w:p>
          <w:p w:rsidR="003739FE" w:rsidRPr="003739FE" w:rsidRDefault="003739FE" w:rsidP="00486F91">
            <w:pPr>
              <w:shd w:val="clear" w:color="FFFFFF" w:fill="FFFFFF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sz w:val="20"/>
                <w:szCs w:val="20"/>
              </w:rPr>
              <w:t>чем 1</w:t>
            </w:r>
            <w:r w:rsidR="00352701">
              <w:rPr>
                <w:rFonts w:cs="Times New Roman"/>
                <w:sz w:val="20"/>
                <w:szCs w:val="20"/>
              </w:rPr>
              <w:t xml:space="preserve"> </w:t>
            </w:r>
            <w:r w:rsidRPr="003739FE">
              <w:rPr>
                <w:rFonts w:cs="Times New Roman"/>
                <w:sz w:val="20"/>
                <w:szCs w:val="20"/>
              </w:rPr>
              <w:t>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486F91" w:rsidRPr="003739FE" w:rsidTr="00486F91">
        <w:trPr>
          <w:trHeight w:val="7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486F91">
            <w:pPr>
              <w:ind w:right="-108"/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Количество благоустроенных дворовых территорий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СЭР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val="en-US"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«О Стратегии социально-экономического развития города Сургута до 2036 года</w:t>
            </w:r>
          </w:p>
          <w:p w:rsidR="00513B06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до 2050 года»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sz w:val="20"/>
                <w:szCs w:val="20"/>
                <w:highlight w:val="white"/>
              </w:rPr>
              <w:t>-</w:t>
            </w:r>
          </w:p>
        </w:tc>
      </w:tr>
      <w:tr w:rsidR="00486F91" w:rsidRPr="003739FE" w:rsidTr="00486F91">
        <w:trPr>
          <w:trHeight w:val="13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486F91">
            <w:pPr>
              <w:ind w:right="-108"/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Количество открытых общественных пространств различного функционального назначения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СЭР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«О Стратегии социально-экономического развития города Сургута до 2036 года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до 2050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Default="003739FE" w:rsidP="003739FE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>благоустройство не менее чем 30 тыс</w:t>
            </w:r>
            <w:r w:rsidR="00352701">
              <w:rPr>
                <w:rFonts w:cs="Times New Roman"/>
                <w:sz w:val="20"/>
                <w:szCs w:val="20"/>
              </w:rPr>
              <w:t>яч</w:t>
            </w:r>
            <w:r w:rsidRPr="003739FE">
              <w:rPr>
                <w:rFonts w:cs="Times New Roman"/>
                <w:sz w:val="20"/>
                <w:szCs w:val="20"/>
              </w:rPr>
              <w:t xml:space="preserve"> общественных территорий и реализация </w:t>
            </w:r>
          </w:p>
          <w:p w:rsidR="00486F91" w:rsidRDefault="003739FE" w:rsidP="00513B06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 xml:space="preserve">в малых городах </w:t>
            </w:r>
          </w:p>
          <w:p w:rsidR="00486F91" w:rsidRDefault="003739FE" w:rsidP="00513B06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cs="Times New Roman"/>
                <w:sz w:val="20"/>
                <w:szCs w:val="20"/>
              </w:rPr>
              <w:t xml:space="preserve">и исторических поселениях не менее </w:t>
            </w:r>
          </w:p>
          <w:p w:rsidR="003739FE" w:rsidRPr="003739FE" w:rsidRDefault="003739FE" w:rsidP="00486F91">
            <w:pPr>
              <w:shd w:val="clear" w:color="FFFFFF" w:fill="FFFFFF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sz w:val="20"/>
                <w:szCs w:val="20"/>
              </w:rPr>
              <w:t>чем 1</w:t>
            </w:r>
            <w:r w:rsidR="00352701">
              <w:rPr>
                <w:rFonts w:cs="Times New Roman"/>
                <w:sz w:val="20"/>
                <w:szCs w:val="20"/>
              </w:rPr>
              <w:t xml:space="preserve"> </w:t>
            </w:r>
            <w:r w:rsidRPr="003739FE">
              <w:rPr>
                <w:rFonts w:cs="Times New Roman"/>
                <w:sz w:val="20"/>
                <w:szCs w:val="20"/>
              </w:rPr>
              <w:t>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486F91" w:rsidRPr="003739FE" w:rsidTr="00486F91">
        <w:trPr>
          <w:trHeight w:val="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Площадь содержания зеленых насаждений </w:t>
            </w:r>
          </w:p>
          <w:p w:rsidR="00486F91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на территориях 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общего пользования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СЭР</w:t>
            </w: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802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«О Стратегии социально-экономического развития города Сургута до 2036 года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до 2050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</w:tr>
      <w:tr w:rsidR="00486F91" w:rsidRPr="003739FE" w:rsidTr="00486F91">
        <w:trPr>
          <w:trHeight w:val="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Удовлетворен</w:t>
            </w:r>
            <w:r w:rsidR="0035270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ность населения развитием безбарьерной среды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СЭР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55,1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59,0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65,5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«О Стратегии социально-экономического развития города Сургута до 2036 года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до 2050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  <w:t>-</w:t>
            </w:r>
          </w:p>
        </w:tc>
      </w:tr>
      <w:tr w:rsidR="00486F91" w:rsidRPr="003739FE" w:rsidTr="00486F91">
        <w:trPr>
          <w:trHeight w:val="5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6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Удовлетворен</w:t>
            </w:r>
            <w:r w:rsidR="00486F91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ность населения образом </w:t>
            </w:r>
          </w:p>
          <w:p w:rsidR="003739FE" w:rsidRPr="003739FE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и идентичностью города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СЭР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39,6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47,6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№ 718-V ДГ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«О Стратегии социально-экономического развития города Сургута до 2036 года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до 2050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sz w:val="20"/>
                <w:szCs w:val="20"/>
                <w:highlight w:val="white"/>
              </w:rPr>
              <w:t>-</w:t>
            </w:r>
          </w:p>
        </w:tc>
      </w:tr>
      <w:tr w:rsidR="00486F91" w:rsidRPr="003739FE" w:rsidTr="00486F91">
        <w:trPr>
          <w:trHeight w:val="11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6F91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Уровень обеспеченности населения озелененными территориями общего пользования </w:t>
            </w:r>
          </w:p>
          <w:p w:rsidR="003739FE" w:rsidRPr="003739FE" w:rsidRDefault="003739FE" w:rsidP="003739F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(в расчете </w:t>
            </w:r>
          </w:p>
          <w:p w:rsidR="003739FE" w:rsidRPr="003739FE" w:rsidRDefault="003739FE" w:rsidP="00E11CCE">
            <w:pPr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на </w:t>
            </w:r>
            <w:r w:rsidR="00E11CC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одного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 человека)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СЭР</w:t>
            </w: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739FE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12,4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решение Думы города от 08.06.2015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№ 718-V ДГ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«О Стратегии социально-экономического развития города Сургута до 2036 года </w:t>
            </w:r>
          </w:p>
          <w:p w:rsidR="00486F91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 xml:space="preserve">с целевыми ориентирами </w:t>
            </w:r>
          </w:p>
          <w:p w:rsidR="003739FE" w:rsidRPr="003739FE" w:rsidRDefault="003739FE" w:rsidP="003739FE">
            <w:pPr>
              <w:shd w:val="clear" w:color="FFFFFF" w:themeColor="background1" w:fill="FFFFFF" w:themeFill="background1"/>
              <w:rPr>
                <w:rFonts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0"/>
                <w:szCs w:val="20"/>
              </w:rPr>
              <w:t>до 2050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themeColor="background1" w:fill="FFFFFF" w:themeFill="background1"/>
              <w:jc w:val="center"/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</w:pPr>
            <w:r w:rsidRPr="003739FE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  <w:r w:rsidRPr="003739FE">
              <w:rPr>
                <w:rFonts w:cs="Times New Roman"/>
                <w:sz w:val="20"/>
                <w:szCs w:val="20"/>
                <w:highlight w:val="white"/>
              </w:rPr>
              <w:t>-</w:t>
            </w:r>
          </w:p>
        </w:tc>
      </w:tr>
    </w:tbl>
    <w:p w:rsidR="003739FE" w:rsidRPr="003739FE" w:rsidRDefault="003739FE" w:rsidP="003739FE">
      <w:pPr>
        <w:rPr>
          <w:rFonts w:cs="Times New Roman"/>
          <w:szCs w:val="28"/>
          <w:lang w:eastAsia="ru-RU"/>
        </w:rPr>
      </w:pPr>
    </w:p>
    <w:p w:rsidR="003739FE" w:rsidRPr="00486F91" w:rsidRDefault="003739FE" w:rsidP="00513B06">
      <w:pPr>
        <w:ind w:firstLine="709"/>
        <w:rPr>
          <w:rFonts w:cs="Times New Roman"/>
          <w:sz w:val="24"/>
          <w:szCs w:val="24"/>
          <w:lang w:eastAsia="ru-RU"/>
        </w:rPr>
      </w:pPr>
      <w:r w:rsidRPr="00486F91">
        <w:rPr>
          <w:rFonts w:cs="Times New Roman"/>
          <w:sz w:val="24"/>
          <w:szCs w:val="24"/>
          <w:lang w:eastAsia="ru-RU"/>
        </w:rPr>
        <w:t xml:space="preserve">Примечания: </w:t>
      </w:r>
    </w:p>
    <w:p w:rsidR="003739FE" w:rsidRPr="00486F91" w:rsidRDefault="003739FE" w:rsidP="00513B06">
      <w:pPr>
        <w:ind w:firstLine="709"/>
        <w:rPr>
          <w:rFonts w:cs="Times New Roman"/>
          <w:sz w:val="24"/>
          <w:szCs w:val="24"/>
          <w:lang w:eastAsia="ru-RU"/>
        </w:rPr>
      </w:pPr>
      <w:r w:rsidRPr="00486F91">
        <w:rPr>
          <w:rFonts w:cs="Times New Roman"/>
          <w:sz w:val="24"/>
          <w:szCs w:val="24"/>
          <w:shd w:val="clear" w:color="auto" w:fill="FFFFFF"/>
          <w:vertAlign w:val="superscript"/>
        </w:rPr>
        <w:t>1</w:t>
      </w:r>
      <w:r w:rsidRPr="00486F91">
        <w:rPr>
          <w:rFonts w:cs="Times New Roman"/>
          <w:sz w:val="24"/>
          <w:szCs w:val="24"/>
          <w:shd w:val="clear" w:color="auto" w:fill="FFFFFF"/>
        </w:rPr>
        <w:t xml:space="preserve"> – методика расчета показателя утверждена постановлением Администрации города от 21.03.2024 №</w:t>
      </w:r>
      <w:r w:rsidR="00513B06" w:rsidRPr="00486F91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486F91">
        <w:rPr>
          <w:rFonts w:cs="Times New Roman"/>
          <w:sz w:val="24"/>
          <w:szCs w:val="24"/>
          <w:shd w:val="clear" w:color="auto" w:fill="FFFFFF"/>
        </w:rPr>
        <w:t>1293;</w:t>
      </w:r>
    </w:p>
    <w:p w:rsidR="003739FE" w:rsidRPr="00486F91" w:rsidRDefault="003739FE" w:rsidP="00513B06">
      <w:pPr>
        <w:ind w:firstLine="709"/>
        <w:rPr>
          <w:rFonts w:cs="Times New Roman"/>
          <w:sz w:val="24"/>
          <w:szCs w:val="24"/>
          <w:shd w:val="clear" w:color="auto" w:fill="FFFFFF"/>
        </w:rPr>
      </w:pPr>
      <w:r w:rsidRPr="00486F91">
        <w:rPr>
          <w:rFonts w:cs="Times New Roman"/>
          <w:sz w:val="24"/>
          <w:szCs w:val="24"/>
          <w:shd w:val="clear" w:color="auto" w:fill="FFFFFF"/>
          <w:vertAlign w:val="superscript"/>
        </w:rPr>
        <w:t>2</w:t>
      </w:r>
      <w:r w:rsidRPr="00486F91">
        <w:rPr>
          <w:rFonts w:cs="Times New Roman"/>
          <w:sz w:val="24"/>
          <w:szCs w:val="24"/>
          <w:shd w:val="clear" w:color="auto" w:fill="FFFFFF"/>
        </w:rPr>
        <w:t xml:space="preserve"> – национальный проект;</w:t>
      </w:r>
    </w:p>
    <w:p w:rsidR="003739FE" w:rsidRPr="00486F91" w:rsidRDefault="003739FE" w:rsidP="00513B06">
      <w:pPr>
        <w:ind w:firstLine="709"/>
        <w:rPr>
          <w:rFonts w:cs="Times New Roman"/>
          <w:sz w:val="24"/>
          <w:szCs w:val="24"/>
          <w:shd w:val="clear" w:color="auto" w:fill="FFFFFF"/>
        </w:rPr>
      </w:pPr>
      <w:r w:rsidRPr="00486F91">
        <w:rPr>
          <w:rFonts w:cs="Times New Roman"/>
          <w:sz w:val="24"/>
          <w:szCs w:val="24"/>
          <w:shd w:val="clear" w:color="auto" w:fill="FFFFFF"/>
          <w:vertAlign w:val="superscript"/>
        </w:rPr>
        <w:t xml:space="preserve">3 </w:t>
      </w:r>
      <w:r w:rsidRPr="00486F91">
        <w:rPr>
          <w:rFonts w:eastAsia="Times New Roman" w:cs="Times New Roman"/>
          <w:sz w:val="24"/>
          <w:szCs w:val="24"/>
        </w:rPr>
        <w:t>–</w:t>
      </w:r>
      <w:r w:rsidRPr="00486F91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486F91">
        <w:rPr>
          <w:rFonts w:cs="Times New Roman"/>
          <w:sz w:val="24"/>
          <w:szCs w:val="24"/>
          <w:lang w:eastAsia="ru-RU"/>
        </w:rPr>
        <w:t>федеральный проект, входящий в состав национального проекта</w:t>
      </w:r>
      <w:r w:rsidRPr="00486F91">
        <w:rPr>
          <w:rFonts w:cs="Times New Roman"/>
          <w:sz w:val="24"/>
          <w:szCs w:val="24"/>
          <w:shd w:val="clear" w:color="auto" w:fill="FFFFFF"/>
        </w:rPr>
        <w:t>;</w:t>
      </w:r>
    </w:p>
    <w:p w:rsidR="003739FE" w:rsidRPr="00486F91" w:rsidRDefault="003739FE" w:rsidP="00513B06">
      <w:pPr>
        <w:ind w:firstLine="709"/>
        <w:rPr>
          <w:rFonts w:cs="Times New Roman"/>
          <w:sz w:val="24"/>
          <w:szCs w:val="24"/>
          <w:shd w:val="clear" w:color="auto" w:fill="FFFFFF"/>
        </w:rPr>
      </w:pPr>
      <w:r w:rsidRPr="00486F91">
        <w:rPr>
          <w:rFonts w:cs="Times New Roman"/>
          <w:sz w:val="24"/>
          <w:szCs w:val="24"/>
          <w:shd w:val="clear" w:color="auto" w:fill="FFFFFF"/>
          <w:vertAlign w:val="superscript"/>
        </w:rPr>
        <w:t xml:space="preserve">4 </w:t>
      </w:r>
      <w:r w:rsidRPr="00486F91">
        <w:rPr>
          <w:rFonts w:eastAsia="Times New Roman" w:cs="Times New Roman"/>
          <w:sz w:val="24"/>
          <w:szCs w:val="24"/>
        </w:rPr>
        <w:t>–</w:t>
      </w:r>
      <w:r w:rsidRPr="00486F91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486F91">
        <w:rPr>
          <w:rFonts w:cs="Times New Roman"/>
          <w:sz w:val="24"/>
          <w:szCs w:val="24"/>
          <w:lang w:eastAsia="ru-RU"/>
        </w:rPr>
        <w:t>государственная программа Ханты-Мансийского автономного округ – Югры «</w:t>
      </w:r>
      <w:r w:rsidRPr="00486F91">
        <w:rPr>
          <w:rFonts w:cs="Times New Roman"/>
          <w:sz w:val="24"/>
          <w:szCs w:val="24"/>
          <w:shd w:val="clear" w:color="auto" w:fill="FFFFFF"/>
        </w:rPr>
        <w:t>Пространственное развитие и формирование комфортной городской среды</w:t>
      </w:r>
      <w:r w:rsidRPr="00486F91">
        <w:rPr>
          <w:rFonts w:cs="Times New Roman"/>
          <w:sz w:val="24"/>
          <w:szCs w:val="24"/>
          <w:lang w:eastAsia="ru-RU"/>
        </w:rPr>
        <w:t>»</w:t>
      </w:r>
      <w:r w:rsidRPr="00486F91">
        <w:rPr>
          <w:rFonts w:cs="Times New Roman"/>
          <w:sz w:val="24"/>
          <w:szCs w:val="24"/>
          <w:shd w:val="clear" w:color="auto" w:fill="FFFFFF"/>
        </w:rPr>
        <w:t>;</w:t>
      </w:r>
    </w:p>
    <w:p w:rsidR="003739FE" w:rsidRPr="00352701" w:rsidRDefault="003739FE" w:rsidP="00513B06">
      <w:pPr>
        <w:ind w:firstLine="709"/>
        <w:rPr>
          <w:rFonts w:cs="Times New Roman"/>
          <w:sz w:val="24"/>
          <w:szCs w:val="24"/>
          <w:shd w:val="clear" w:color="auto" w:fill="FFFFFF"/>
        </w:rPr>
      </w:pPr>
      <w:r w:rsidRPr="00352701">
        <w:rPr>
          <w:rFonts w:cs="Times New Roman"/>
          <w:sz w:val="24"/>
          <w:szCs w:val="24"/>
          <w:shd w:val="clear" w:color="auto" w:fill="FFFFFF"/>
          <w:vertAlign w:val="superscript"/>
        </w:rPr>
        <w:t xml:space="preserve">5 </w:t>
      </w:r>
      <w:r w:rsidRPr="00352701">
        <w:rPr>
          <w:rFonts w:eastAsia="Times New Roman" w:cs="Times New Roman"/>
          <w:sz w:val="24"/>
          <w:szCs w:val="24"/>
        </w:rPr>
        <w:t>–</w:t>
      </w:r>
      <w:r w:rsidRPr="00352701">
        <w:rPr>
          <w:rFonts w:cs="Times New Roman"/>
          <w:sz w:val="24"/>
          <w:szCs w:val="24"/>
          <w:shd w:val="clear" w:color="auto" w:fill="FFFFFF"/>
        </w:rPr>
        <w:t xml:space="preserve"> Стратегия социально-экономического развития города Сургута до 2036 года с целевыми ориентирами до 2050 года.</w:t>
      </w:r>
    </w:p>
    <w:p w:rsidR="003739FE" w:rsidRPr="003739FE" w:rsidRDefault="003739FE" w:rsidP="003739FE">
      <w:pPr>
        <w:rPr>
          <w:rFonts w:cs="Times New Roman"/>
          <w:sz w:val="24"/>
          <w:szCs w:val="24"/>
        </w:rPr>
      </w:pPr>
    </w:p>
    <w:p w:rsidR="003739FE" w:rsidRPr="003739FE" w:rsidRDefault="003739FE" w:rsidP="003739FE">
      <w:pPr>
        <w:rPr>
          <w:rFonts w:cs="Times New Roman"/>
          <w:szCs w:val="28"/>
        </w:rPr>
        <w:sectPr w:rsidR="003739FE" w:rsidRPr="003739FE" w:rsidSect="000471C1">
          <w:pgSz w:w="23814" w:h="16840" w:orient="landscape" w:code="8"/>
          <w:pgMar w:top="1134" w:right="567" w:bottom="1134" w:left="1701" w:header="454" w:footer="454" w:gutter="0"/>
          <w:cols w:space="708"/>
          <w:docGrid w:linePitch="360"/>
        </w:sectPr>
      </w:pPr>
    </w:p>
    <w:p w:rsidR="003739FE" w:rsidRPr="000471C1" w:rsidRDefault="003739FE" w:rsidP="00513B06">
      <w:pPr>
        <w:ind w:firstLine="709"/>
        <w:rPr>
          <w:rFonts w:cs="Times New Roman"/>
          <w:szCs w:val="28"/>
        </w:rPr>
      </w:pPr>
      <w:r w:rsidRPr="000471C1">
        <w:rPr>
          <w:rFonts w:cs="Times New Roman"/>
          <w:szCs w:val="28"/>
        </w:rPr>
        <w:t>3. Структура муниципальной программы.</w:t>
      </w:r>
    </w:p>
    <w:p w:rsidR="003739FE" w:rsidRPr="003739FE" w:rsidRDefault="003739FE" w:rsidP="003739FE">
      <w:pPr>
        <w:rPr>
          <w:rFonts w:cs="Times New Roman"/>
          <w:sz w:val="10"/>
          <w:szCs w:val="28"/>
        </w:rPr>
      </w:pPr>
    </w:p>
    <w:tbl>
      <w:tblPr>
        <w:tblW w:w="14884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6816"/>
        <w:gridCol w:w="3978"/>
      </w:tblGrid>
      <w:tr w:rsidR="003739FE" w:rsidRPr="003739FE" w:rsidTr="00C57262">
        <w:trPr>
          <w:trHeight w:val="49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Задачи структурного элемента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Связь</w:t>
            </w:r>
          </w:p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 показателями</w:t>
            </w:r>
          </w:p>
        </w:tc>
      </w:tr>
      <w:tr w:rsidR="003739FE" w:rsidRPr="003739FE" w:rsidTr="00C57262">
        <w:trPr>
          <w:trHeight w:val="197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3</w:t>
            </w:r>
          </w:p>
        </w:tc>
      </w:tr>
      <w:tr w:rsidR="003739FE" w:rsidRPr="003739FE" w:rsidTr="00C57262">
        <w:trPr>
          <w:trHeight w:val="173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Структурные элементы, не входящие в направления</w:t>
            </w:r>
          </w:p>
        </w:tc>
      </w:tr>
      <w:tr w:rsidR="003739FE" w:rsidRPr="003739FE" w:rsidTr="00C57262">
        <w:trPr>
          <w:trHeight w:val="296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0778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1. Муниципальный проект «Реализация инициативных проектов в сфере благоустройства общественных пространств»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(куратор – Фокеев Алексей Александрович</w:t>
            </w:r>
            <w:r w:rsidRPr="003739FE">
              <w:rPr>
                <w:rFonts w:eastAsia="TimesNewRoman" w:cs="Times New Roman"/>
                <w:sz w:val="24"/>
                <w:szCs w:val="24"/>
                <w:highlight w:val="white"/>
              </w:rPr>
              <w:t xml:space="preserve">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3739FE" w:rsidRPr="003739FE" w:rsidTr="00C57262">
        <w:trPr>
          <w:trHeight w:val="42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CC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департамент архитектуры 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и градостроительства Администрации города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срок реализации (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</w:rPr>
              <w:t>2025 – 20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25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) 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Задача «Реализация инициативных проектов по благоустройству общественных территорий»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благоустройство общественных территорий, имеющих приоритетное значение для жителей города;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повышение заинтересованности жителей города в решении вопросов местного значения;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участие жителей в определении приоритетов расходования средств местных бюджетов;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адаптация общественных территорий для беспрепятственного передвижения инвалидов и иных маломобильных групп населения;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разработка концепции комплекса эко-троп;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количество сформированных земельных участков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для развития рекреационной инфраструктуры: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2031 году – не менее 1 ед.</w:t>
            </w:r>
            <w:r w:rsidR="0035270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2036 году – не менее 1 ед.;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наличие сформированных инвестиционных предложений города по созданию рекреационной инфраструктуры: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2031 году – не менее 1 ед.</w:t>
            </w:r>
            <w:r w:rsidR="0035270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2036 году – не менее 1 ед.;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количество благоустроенных мест околоводной рекреации: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2031 году – не менее 1 ед.</w:t>
            </w:r>
            <w:r w:rsidR="0035270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2036 году – не менее 1 ед.;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проведение экологической экспертизы к 2026 году;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оказание содействия по созданию комплекса эко-троп;</w:t>
            </w:r>
          </w:p>
          <w:p w:rsidR="00C57262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увеличение доли объектов, соответствующих требованиям порядков обеспечения условий доступности для инвалидов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и иных маломобильных групп населения, а также получения ими необходимых услуг (обеспечение навигации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на общественной территории, разметка, указатели, идентификация места, оборудованные зоны отдыха, спортивные площадки) на 1% ежегодно; </w:t>
            </w:r>
          </w:p>
          <w:p w:rsidR="00C57262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увеличение доли объектов сервисов (физическая культура </w:t>
            </w:r>
          </w:p>
          <w:p w:rsidR="00C57262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и спорт, культура, общественное питание и другие) в границах зеленых насаждений общего пользования на площади </w:t>
            </w:r>
          </w:p>
          <w:p w:rsidR="00C57262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не более 23% от общей площади парка, сквера бульвара,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на 0,1% ежегодно;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увеличение доли благоустроенных озелененных территорий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в общей площади озелененных территорий (с учетом ввода новых озелененных территорий общего пользования (парков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и скверов): к 2026 году – 535 га, к 2031 году – 664 га,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к 2036 году – 802 га.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Создание более 450 га новых общегородских озелененных территорий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развитием безбарьерной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города;</w:t>
            </w:r>
          </w:p>
          <w:p w:rsidR="00C57262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уровень обеспеченности населения озелененными территориями общего пользования (в расчете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="0030778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одного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человека)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3739FE" w:rsidRPr="003739FE" w:rsidTr="00C57262">
        <w:trPr>
          <w:trHeight w:val="378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077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2. Муниципальный проект «</w:t>
            </w:r>
            <w:r w:rsidRPr="003739FE">
              <w:rPr>
                <w:rFonts w:cs="Times New Roman"/>
                <w:iCs/>
                <w:sz w:val="24"/>
                <w:szCs w:val="24"/>
              </w:rPr>
              <w:t xml:space="preserve">Формирование комфортной городской среды»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(куратор – Фокеев Алексей Александрович</w:t>
            </w:r>
            <w:r w:rsidRPr="003739FE">
              <w:rPr>
                <w:rFonts w:eastAsia="TimesNewRoman" w:cs="Times New Roman"/>
                <w:sz w:val="24"/>
                <w:szCs w:val="24"/>
                <w:highlight w:val="white"/>
              </w:rPr>
              <w:t xml:space="preserve">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Ответственный за реализацию: департамент архитектуры и градостроительства Администрации города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color w:val="FF0000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срок реализации (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2025 – 2036) 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52701">
            <w:pPr>
              <w:rPr>
                <w:rFonts w:asciiTheme="minorHAnsi" w:hAnsiTheme="minorHAnsi"/>
                <w:sz w:val="22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Задача 1 «Повышение комфортности городской среды, в том числе общественных пространств»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52701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реализация мероприятий по благоустройству общественных территорий города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развитием безбарьерной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9A6E21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Задача 2 «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Создание механизмов развития комфортной городской среды, комплексного развития города с учетом индекса качества городской среды»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повышение вовлеченности граждан в реализацию мероприятий по благоустройству (принятие решений по отбору приоритетных объектов для благоустройства, поддержка народных инициатив в вопросах благоустройства).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Увеличение доли граждан, принявших участие в решении вопросов развития городской среды</w:t>
            </w:r>
            <w:r w:rsidR="00E11CC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от общего количества граждан в возрасте от 14 лет, проживающих в городе Сургуте</w:t>
            </w:r>
            <w:r w:rsidR="00E11CC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до 50% к 2036 году;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проведение форума «Эко-берег» 1 ед. к 2036 году;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достижение доли удовлетворенност</w:t>
            </w:r>
            <w:r w:rsidR="0035270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населения развитием </w:t>
            </w:r>
            <w:r w:rsidRPr="00C57262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</w:rPr>
              <w:t>безбарьерной среды: к 2026 году – не менее 55,1%</w:t>
            </w:r>
            <w:r w:rsidR="00352701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</w:rPr>
              <w:t>,</w:t>
            </w:r>
            <w:r w:rsidRPr="00C57262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</w:rPr>
              <w:t xml:space="preserve"> к 2031 году –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не менее 60,3%, к 2036 году – не менее 65,5%;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наличие информации на инвестиционном портале города Сургута об инвестиционных предложениях муниципального образования по созданию рекреационной инфраструктуры;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увеличение количества публикаций об озелененных территориях, привлекающих горожан и гостей города</w:t>
            </w:r>
            <w:r w:rsidR="0030778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: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57262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 2026 году – увеличение количества публикаций в средствах массовой информации на 1% за этап</w:t>
            </w:r>
            <w:r w:rsidR="00320639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</w:t>
            </w:r>
            <w:r w:rsidR="00C57262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к 2031 году – увеличение количества публикаций в средствах массовой информации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на 2% за этап</w:t>
            </w:r>
            <w:r w:rsidR="00320639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</w:t>
            </w:r>
            <w:r w:rsidR="0030778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к 2036 году – увеличение количества публикаций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в средствах массовой информации на 3% за этап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C57262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удовлетворенность населения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развитием безбарьерной среды;</w:t>
            </w:r>
          </w:p>
          <w:p w:rsidR="00E11CC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удовлетворенность населения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образом и идентичностью города</w:t>
            </w:r>
          </w:p>
        </w:tc>
      </w:tr>
      <w:tr w:rsidR="003739FE" w:rsidRPr="003739FE" w:rsidTr="00C57262">
        <w:trPr>
          <w:trHeight w:val="296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0778E">
            <w:pPr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30778E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  <w:highlight w:val="white"/>
              </w:rPr>
              <w:t xml:space="preserve">3. </w:t>
            </w:r>
            <w:r w:rsidRPr="0030778E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</w:rPr>
              <w:t>Муниципальный проект «Создание объектов инфраструктуры Инновационного научно-технологического центра «ЮНИТИ ПАРК»</w:t>
            </w:r>
            <w:r w:rsidRPr="0030778E">
              <w:rPr>
                <w:rFonts w:eastAsia="TimesNewRoman" w:cs="Times New Roman"/>
                <w:color w:val="000000" w:themeColor="text1"/>
                <w:spacing w:val="-4"/>
                <w:sz w:val="24"/>
                <w:szCs w:val="24"/>
                <w:highlight w:val="white"/>
              </w:rPr>
              <w:t xml:space="preserve"> (куратор –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Фокеев Алексей Александрович</w:t>
            </w:r>
            <w:r w:rsidRPr="003739FE">
              <w:rPr>
                <w:rFonts w:eastAsia="TimesNewRoman" w:cs="Times New Roman"/>
                <w:sz w:val="24"/>
                <w:szCs w:val="24"/>
                <w:highlight w:val="white"/>
              </w:rPr>
              <w:t xml:space="preserve">, 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3739FE" w:rsidRPr="003739FE" w:rsidTr="00C57262">
        <w:trPr>
          <w:trHeight w:val="46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78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департамент архитектуры 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и градостроительства Администрации города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color w:val="FF0000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срок реализации (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2025 – 2025) </w:t>
            </w:r>
          </w:p>
        </w:tc>
      </w:tr>
      <w:tr w:rsidR="003739FE" w:rsidRPr="003739FE" w:rsidTr="00C57262">
        <w:trPr>
          <w:trHeight w:val="104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78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Задача «Создание берегоукрепительных сооружений </w:t>
            </w:r>
          </w:p>
          <w:p w:rsidR="0030778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за счет бюджетных кредитов 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на реализацию инфраструктурных проектов (Инновационный научно-технологический центр «ЮНИТИ ПАРК»)»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78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строительство объекта «Участок набережной протоки Кривуля в г. Сургуте» в 2025 году, в целях создания условий 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для строительства Инновационного научно-технологического центра «ЮНИТИ ПАРК» в городе Сургуте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  <w:lang w:eastAsia="zh-CN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</w:tc>
      </w:tr>
      <w:tr w:rsidR="003739FE" w:rsidRPr="003739FE" w:rsidTr="00C57262">
        <w:trPr>
          <w:trHeight w:val="321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0778E">
            <w:pPr>
              <w:jc w:val="both"/>
              <w:rPr>
                <w:rFonts w:eastAsiaTheme="minorEastAsia" w:cs="Times New Roman"/>
                <w:bCs/>
                <w:sz w:val="24"/>
                <w:szCs w:val="24"/>
                <w:lang w:eastAsia="ru-RU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4. Муниципальный проект «Благоустройство общественных пространств»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(куратор – Фокеев Алексей Александрови</w:t>
            </w:r>
            <w:r w:rsidRPr="003739FE">
              <w:rPr>
                <w:rFonts w:eastAsia="TimesNewRoman" w:cs="Times New Roman"/>
                <w:sz w:val="24"/>
                <w:szCs w:val="24"/>
                <w:highlight w:val="white"/>
              </w:rPr>
              <w:t xml:space="preserve">ч,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3739FE" w:rsidRPr="003739FE" w:rsidTr="00C57262">
        <w:trPr>
          <w:trHeight w:val="78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78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департамент архитектуры 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и градостроительства Администрации города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color w:val="FF0000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срок реализации (</w:t>
            </w:r>
            <w:r w:rsidRPr="003739FE">
              <w:rPr>
                <w:rFonts w:eastAsia="TimesNew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2025 – 2036) 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4.1. Задача «Обеспечение освещения пешеходных зон города Сургута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>в рамках реализации концессионного соглашения»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78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обеспечение бесперебойного функционирования объектов наружного освещения пешеходных зон города 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протяженностью 2,338 км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b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  <w:r w:rsidRPr="003739FE">
              <w:rPr>
                <w:rFonts w:eastAsia="TimesNew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4.2. Задача «Развитие городских набережных»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улучшение архитектурно-эстетических качеств Сургута;</w:t>
            </w:r>
          </w:p>
          <w:p w:rsidR="0030778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- создание сети городских набережных как части системы общественных пространств для отдыха горожан и людей 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с ограниченными возможностями здоровья;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- реализация флагманского проекта «Развитие городских набережных» в части создания сети набережных вдоль рек Обь и Бардыковка, в том числе центров притяжения, в которых находятся максимально привлекательные для жителей города 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и туристов объекты и сервисы, – 13,6 км:</w:t>
            </w:r>
            <w:r w:rsidR="00352701">
              <w:rPr>
                <w:rFonts w:eastAsia="TimesNewRoman" w:cs="Times New Roman"/>
                <w:sz w:val="24"/>
                <w:szCs w:val="24"/>
              </w:rPr>
              <w:t xml:space="preserve"> 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к 2031 году – </w:t>
            </w:r>
            <w:r w:rsidR="00352701">
              <w:rPr>
                <w:rFonts w:eastAsia="TimesNewRoman" w:cs="Times New Roman"/>
                <w:sz w:val="24"/>
                <w:szCs w:val="24"/>
              </w:rPr>
              <w:t>один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объект (набережная реки Оби от Речного вокзала до микро</w:t>
            </w:r>
            <w:r w:rsidR="00352701">
              <w:rPr>
                <w:rFonts w:eastAsia="TimesNewRoman" w:cs="Times New Roman"/>
                <w:sz w:val="24"/>
                <w:szCs w:val="24"/>
              </w:rPr>
              <w:t>-</w:t>
            </w:r>
            <w:r w:rsidRPr="003739FE">
              <w:rPr>
                <w:rFonts w:eastAsia="TimesNewRoman" w:cs="Times New Roman"/>
                <w:sz w:val="24"/>
                <w:szCs w:val="24"/>
              </w:rPr>
              <w:t>района Пойма-5, вдоль микрорайона Пойма-5) – 3,95 км</w:t>
            </w:r>
            <w:r w:rsidR="00352701">
              <w:rPr>
                <w:rFonts w:eastAsia="TimesNewRoman" w:cs="Times New Roman"/>
                <w:sz w:val="24"/>
                <w:szCs w:val="24"/>
              </w:rPr>
              <w:t>,</w:t>
            </w:r>
          </w:p>
          <w:p w:rsidR="003739FE" w:rsidRPr="003739FE" w:rsidRDefault="003739FE" w:rsidP="00352701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к 2036 году – </w:t>
            </w:r>
            <w:r w:rsidR="00352701">
              <w:rPr>
                <w:rFonts w:eastAsia="TimesNewRoman" w:cs="Times New Roman"/>
                <w:sz w:val="24"/>
                <w:szCs w:val="24"/>
              </w:rPr>
              <w:t>два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объекта (набережная вдоль правого берега протоки Бардыковк</w:t>
            </w:r>
            <w:r w:rsidR="00352701">
              <w:rPr>
                <w:rFonts w:eastAsia="TimesNewRoman" w:cs="Times New Roman"/>
                <w:sz w:val="24"/>
                <w:szCs w:val="24"/>
              </w:rPr>
              <w:t>и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от улицы Энергетиков до улицы Никольской – 2,55 км, набережная протоки Кривули в районе НТЦ) – 2,15 км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развитием безбарьерной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</w:tc>
      </w:tr>
      <w:tr w:rsidR="003739FE" w:rsidRPr="003739FE" w:rsidTr="00C57262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4.3. Задача «Развитие сети многофункциональных общественных пространств»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формирование на территории муниципального образования новых и современных общественных пространств;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обеспечение благоустройства наиболее посещаемых территорий общего пользования (парки, скверы, бульвары, набережные, центральные улицы, городские площади, общественные территории), а также знаковых и социально значимых объектов общего пользования;</w:t>
            </w:r>
          </w:p>
          <w:p w:rsidR="0030778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- создание обустроенных мест массового отдыха населения </w:t>
            </w:r>
            <w:r w:rsidRPr="003739FE">
              <w:rPr>
                <w:rFonts w:eastAsia="TimesNewRoman" w:cs="Times New Roman"/>
                <w:sz w:val="24"/>
                <w:szCs w:val="24"/>
              </w:rPr>
              <w:br/>
              <w:t>за счет строительства и благоустройства новых, а также благоустройства, декоративно-художественного оформления существующих мест, территорий, предназначенных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для массового отдыха, включая озелененные территории: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к 2026 году – 12 объектов</w:t>
            </w:r>
            <w:r w:rsidR="00352701">
              <w:rPr>
                <w:rFonts w:eastAsia="TimesNewRoman" w:cs="Times New Roman"/>
                <w:sz w:val="24"/>
                <w:szCs w:val="24"/>
              </w:rPr>
              <w:t xml:space="preserve">, </w:t>
            </w:r>
            <w:r w:rsidRPr="003739FE">
              <w:rPr>
                <w:rFonts w:eastAsia="TimesNewRoman" w:cs="Times New Roman"/>
                <w:sz w:val="24"/>
                <w:szCs w:val="24"/>
              </w:rPr>
              <w:t>к 2031 году – 15 объектов</w:t>
            </w:r>
            <w:r w:rsidR="00352701">
              <w:rPr>
                <w:rFonts w:eastAsia="TimesNewRoman" w:cs="Times New Roman"/>
                <w:sz w:val="24"/>
                <w:szCs w:val="24"/>
              </w:rPr>
              <w:t>,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к 2036 году – 15 объектов</w:t>
            </w:r>
            <w:r w:rsidR="00E11CCE">
              <w:rPr>
                <w:rFonts w:eastAsia="TimesNewRoman" w:cs="Times New Roman"/>
                <w:sz w:val="24"/>
                <w:szCs w:val="24"/>
              </w:rPr>
              <w:t>;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- реализация флагманского проекта «Развитие системы общественных пространств» в части создания открытых общественных пространств различного функционального назначения, в том числе центров притяжения, в которых находятся максимально привлекательные для жителей города </w:t>
            </w:r>
            <w:r w:rsidRPr="003739FE">
              <w:rPr>
                <w:rFonts w:eastAsia="TimesNewRoman" w:cs="Times New Roman"/>
                <w:sz w:val="24"/>
                <w:szCs w:val="24"/>
              </w:rPr>
              <w:br/>
              <w:t>и туристов объекты и сервисы:</w:t>
            </w:r>
            <w:r w:rsidR="00352701">
              <w:rPr>
                <w:rFonts w:eastAsia="TimesNewRoman" w:cs="Times New Roman"/>
                <w:sz w:val="24"/>
                <w:szCs w:val="24"/>
              </w:rPr>
              <w:t xml:space="preserve"> 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к 2026 году – создание </w:t>
            </w:r>
            <w:r w:rsidR="00E11CCE">
              <w:rPr>
                <w:rFonts w:eastAsia="TimesNewRoman" w:cs="Times New Roman"/>
                <w:sz w:val="24"/>
                <w:szCs w:val="24"/>
              </w:rPr>
              <w:t>четырех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городских парков и скверов с различной специализацией</w:t>
            </w:r>
            <w:r w:rsidR="00352701">
              <w:rPr>
                <w:rFonts w:eastAsia="TimesNewRoman" w:cs="Times New Roman"/>
                <w:sz w:val="24"/>
                <w:szCs w:val="24"/>
              </w:rPr>
              <w:t>,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к 2031 году – создание </w:t>
            </w:r>
            <w:r w:rsidR="00E11CCE">
              <w:rPr>
                <w:rFonts w:eastAsia="TimesNewRoman" w:cs="Times New Roman"/>
                <w:sz w:val="24"/>
                <w:szCs w:val="24"/>
              </w:rPr>
              <w:t>двух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городских парков и скверов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с различной специализацией, благоустроено </w:t>
            </w:r>
            <w:r w:rsidR="00E11CCE">
              <w:rPr>
                <w:rFonts w:eastAsia="TimesNewRoman" w:cs="Times New Roman"/>
                <w:sz w:val="24"/>
                <w:szCs w:val="24"/>
              </w:rPr>
              <w:t>четыре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существующих и новых городских площади</w:t>
            </w:r>
            <w:r w:rsidR="00352701">
              <w:rPr>
                <w:rFonts w:eastAsia="TimesNewRoman" w:cs="Times New Roman"/>
                <w:sz w:val="24"/>
                <w:szCs w:val="24"/>
              </w:rPr>
              <w:t>,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к 2036 году – созданы </w:t>
            </w:r>
            <w:r w:rsidR="00E11CCE">
              <w:rPr>
                <w:rFonts w:eastAsia="TimesNewRoman" w:cs="Times New Roman"/>
                <w:sz w:val="24"/>
                <w:szCs w:val="24"/>
              </w:rPr>
              <w:t>два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городских парка с различной специализацией, благоустроено </w:t>
            </w:r>
            <w:r w:rsidR="00E11CCE">
              <w:rPr>
                <w:rFonts w:eastAsia="TimesNewRoman" w:cs="Times New Roman"/>
                <w:sz w:val="24"/>
                <w:szCs w:val="24"/>
              </w:rPr>
              <w:t>две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существующие и новые городские площади;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доля общественных пространств, оснащенных объектами благоустройства, адаптированных для людей с ограниченными возможностями здоровья:</w:t>
            </w:r>
            <w:r w:rsidR="009A6E21">
              <w:rPr>
                <w:rFonts w:eastAsia="TimesNewRoman" w:cs="Times New Roman"/>
                <w:sz w:val="24"/>
                <w:szCs w:val="24"/>
              </w:rPr>
              <w:t xml:space="preserve"> </w:t>
            </w:r>
            <w:r w:rsidRPr="003739FE">
              <w:rPr>
                <w:rFonts w:eastAsia="TimesNewRoman" w:cs="Times New Roman"/>
                <w:sz w:val="24"/>
                <w:szCs w:val="24"/>
              </w:rPr>
              <w:t>к 2031 году – не менее 20%</w:t>
            </w:r>
            <w:r w:rsidR="009A6E21">
              <w:rPr>
                <w:rFonts w:eastAsia="TimesNewRoman" w:cs="Times New Roman"/>
                <w:sz w:val="24"/>
                <w:szCs w:val="24"/>
              </w:rPr>
              <w:t>,</w:t>
            </w:r>
          </w:p>
          <w:p w:rsidR="003739FE" w:rsidRPr="003739FE" w:rsidRDefault="003739FE" w:rsidP="003739FE">
            <w:pPr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к 2036 году – не менее 35%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количество открытых общественных пространств различного функционального назначения;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развитием безбарьерной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города;</w:t>
            </w:r>
          </w:p>
          <w:p w:rsidR="0030778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уровень обеспеченности населения озелененными территориями общего пользования (в расчете </w:t>
            </w:r>
          </w:p>
          <w:p w:rsidR="003739FE" w:rsidRPr="003739FE" w:rsidRDefault="003739FE" w:rsidP="003077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="0030778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одного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человека)</w:t>
            </w:r>
          </w:p>
        </w:tc>
      </w:tr>
      <w:tr w:rsidR="003739FE" w:rsidRPr="003739FE" w:rsidTr="000471C1">
        <w:trPr>
          <w:trHeight w:val="230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0778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5. Комплекс процессных мероприятий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«Формирование облика города, в том числе декоративно-художественного и праздничного оформления»</w:t>
            </w:r>
          </w:p>
        </w:tc>
      </w:tr>
      <w:tr w:rsidR="003739FE" w:rsidRPr="003739FE" w:rsidTr="00C57262">
        <w:trPr>
          <w:trHeight w:val="371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0471C1" w:rsidRDefault="003739FE" w:rsidP="003739FE">
            <w:pP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департамент архитектуры 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>и градостроительства Администрации города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3739FE" w:rsidRPr="003739FE" w:rsidTr="00C57262">
        <w:trPr>
          <w:trHeight w:val="98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5.1. Задача «Праздничное, новогоднее, световое и декоративно-художественное оформление городского пространства»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создание праздничного настроения в периоды проведения общероссийских и государственных праздников ежегодно,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а также освещения других значимых общественных, национальных, профессиональных праздников, мероприятий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 xml:space="preserve">и юбилейных дат, информирование и просвещение населения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>о социальных проектах и явлениях в обществе посредством размещения социальной рекламы в городской среде;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ежегодно, в период проведения новогодних и рождественских праздников, установление объектов новогоднего оформления – снежных или ледяных городков, а также размещение отдельных элементов новогоднего светового оформления;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сохранение памяти о людях и событиях, повлиявших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>на развитие культурной, духовной, научной и иных сфер города Сургута;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выполнение работ по установке в городской среде объектов монументально-декоративного искусства, не менее </w:t>
            </w:r>
            <w:r w:rsidR="00E11CC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одного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 объекта ежегодно;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архитектурно-художественное освещение объектов и улиц города с целью формирования значимых световых видов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>и панорам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</w:tc>
      </w:tr>
      <w:tr w:rsidR="003739FE" w:rsidRPr="003739FE" w:rsidTr="00C57262">
        <w:trPr>
          <w:trHeight w:val="1126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5.2. Задача «Создание неповторимого облика и кода города»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организация и проведение конкурса на развитие городской среды, в том числе разработка дизайн-кода;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разработка и продвижение дизайн-кода города;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разработка и реализация архитектурной концепции градостроительных узлов, концепции светового оформления пространства города к 2026 году;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информирование населения посредством проведения презентаций – 100% охват населения ежегодно; </w:t>
            </w:r>
          </w:p>
          <w:p w:rsidR="009A6E21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количество проведенных презентаций – не менее </w:t>
            </w:r>
            <w:r w:rsidR="00E11CC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дву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х ежегодно; </w:t>
            </w:r>
          </w:p>
          <w:p w:rsidR="009A6E21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количество размещенных стендов в общественных местах –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не менее 100 ед. ежегодно;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количество видеороликов в средствах массовой информации – не менее 12 ежегодно;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утверждение требований к архитектурно-градостроительному облику объектов капитального строительства с учетом дизайн-кода города – 2025 год;</w:t>
            </w:r>
          </w:p>
          <w:p w:rsidR="00E11CC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реализация флагманского проекта «Речной фасад Сургута» путем разработки проектов прибрежных территорий вдоль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реки Об</w:t>
            </w:r>
            <w:r w:rsidR="009A6E2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, протоки Бардыковк</w:t>
            </w:r>
            <w:r w:rsidR="009A6E21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согласование проектов фасадов к 2036 году: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зданий на соответствие требованиям к архитектурно-градостроительному облику – не менее 130;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встроенных объектов обслуживания в жилых домах, расположенных вдоль городских улиц – не менее 65.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- соответствие территорий, в границах которых предусматриваются требования к архитектурно-градостроительному облику объектов капитального строительства к 2036 году – 100%;</w:t>
            </w:r>
          </w:p>
          <w:p w:rsidR="003739FE" w:rsidRPr="003739FE" w:rsidRDefault="003739FE" w:rsidP="00E11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 xml:space="preserve">- световое оформление общественных пространств города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br/>
              <w:t>не менее 82 единиц к 2036 году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</w:tc>
      </w:tr>
      <w:tr w:rsidR="003739FE" w:rsidRPr="003739FE" w:rsidTr="000471C1">
        <w:trPr>
          <w:trHeight w:val="178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E11CC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6. Комплекс процессных мероприятий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«Благоустройство, капитальный ремонт и ремонт дворовых территорий многоквартирных домов</w:t>
            </w:r>
            <w:r w:rsidRPr="003739FE">
              <w:rPr>
                <w:rFonts w:eastAsiaTheme="minorEastAsia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739FE" w:rsidRPr="003739FE" w:rsidTr="0030778E">
        <w:trPr>
          <w:trHeight w:val="136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jc w:val="center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3739FE" w:rsidRPr="003739FE" w:rsidTr="00C57262">
        <w:trPr>
          <w:trHeight w:val="103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Задача «Организация проведения работ по благоустройству, капитальному ремонту и ремонту дворовых территорий»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- реализация мероприятий, направленных на создание 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br/>
              <w:t>и поддержание функционально, экологически и эстетически организованной городской среды;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 улучшение содержания и безопасности дворовых территорий и территорий кварталов;</w:t>
            </w:r>
          </w:p>
          <w:p w:rsidR="003739FE" w:rsidRPr="009A6E21" w:rsidRDefault="003739FE" w:rsidP="009A6E21">
            <w:pPr>
              <w:shd w:val="clear" w:color="FFFFFF" w:fill="FFFFFF"/>
              <w:ind w:right="-115"/>
              <w:rPr>
                <w:rFonts w:eastAsia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9A6E21">
              <w:rPr>
                <w:rFonts w:eastAsia="Times New Roman" w:cs="Times New Roman"/>
                <w:color w:val="000000" w:themeColor="text1"/>
                <w:spacing w:val="-4"/>
                <w:sz w:val="24"/>
                <w:szCs w:val="24"/>
              </w:rPr>
              <w:t>- благоустроено дворовых территорий: к 2026 году – 17 объектов</w:t>
            </w:r>
            <w:r w:rsidR="009A6E21">
              <w:rPr>
                <w:rFonts w:eastAsia="Times New Roman" w:cs="Times New Roman"/>
                <w:color w:val="000000" w:themeColor="text1"/>
                <w:spacing w:val="-4"/>
                <w:sz w:val="24"/>
                <w:szCs w:val="24"/>
              </w:rPr>
              <w:t>,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 2031 году – 31 объект</w:t>
            </w:r>
            <w:r w:rsidR="009A6E21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к 2036 году – 50 объектов; </w:t>
            </w:r>
          </w:p>
          <w:p w:rsidR="003739FE" w:rsidRPr="003739FE" w:rsidRDefault="003739FE" w:rsidP="00320639">
            <w:pPr>
              <w:shd w:val="clear" w:color="FFFFFF" w:fill="FFFFF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 оснащение дворовых территорий объектами благоустройства (освещение, пандусы и т</w:t>
            </w:r>
            <w:r w:rsidR="00320639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ак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="00320639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алее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) адаптированных для людей </w:t>
            </w: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br/>
              <w:t>с ограниченными возможностями здоровья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развитием безбарьерной среды;</w:t>
            </w:r>
          </w:p>
          <w:p w:rsidR="00E11CC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количество благоустроенных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дворовых территорий 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739FE" w:rsidRPr="003739FE" w:rsidTr="00E11CCE">
        <w:trPr>
          <w:trHeight w:val="316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7. Комплекс процессных мероприятий </w:t>
            </w: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«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Обеспечение комфортного и безопасного проживания в городе Сургуте»</w:t>
            </w:r>
          </w:p>
        </w:tc>
      </w:tr>
      <w:tr w:rsidR="003739FE" w:rsidRPr="003739FE" w:rsidTr="00E11CCE">
        <w:trPr>
          <w:trHeight w:val="264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3739FE" w:rsidRPr="003739FE" w:rsidTr="00C57262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7.1. Задача «Организация комфортного и безопасного проживания в городе»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зимнее и летнее содержание проездов к жилым домам, расположенным в поселках города;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организация содержания и ремонта муниципальных мест (площадок) накопления твердых коммунальных отходов, расположенных на территории муниципального образования городской округ Сургут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739FE" w:rsidRPr="003739FE" w:rsidTr="00C57262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7.2. Задача «Комплексное содержание и ремонт территорий общественного пользования (парки, скверы, площади, набережные, объекты монументального искусства)»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содержание и ремонт территорий общественного пользования (парки, скверы, площади, набережные, объекты монументаль</w:t>
            </w:r>
            <w:r w:rsidR="009A6E21">
              <w:rPr>
                <w:rFonts w:eastAsia="TimesNewRoman" w:cs="Times New Roman"/>
                <w:sz w:val="24"/>
                <w:szCs w:val="24"/>
              </w:rPr>
              <w:t>-</w:t>
            </w:r>
            <w:r w:rsidRPr="003739FE">
              <w:rPr>
                <w:rFonts w:eastAsia="TimesNewRoman" w:cs="Times New Roman"/>
                <w:sz w:val="24"/>
                <w:szCs w:val="24"/>
              </w:rPr>
              <w:t>ного искусства);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площадь содержания зеленых насаждений на территориях общего пользования (с учетом ввода новых озелененных территорий общего пользования (парков и скверов)):</w:t>
            </w:r>
          </w:p>
          <w:p w:rsidR="003739FE" w:rsidRPr="0030778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0778E">
              <w:rPr>
                <w:rFonts w:eastAsia="TimesNewRoman" w:cs="Times New Roman"/>
                <w:sz w:val="24"/>
                <w:szCs w:val="24"/>
              </w:rPr>
              <w:t>к 2026 году – не менее 535 га</w:t>
            </w:r>
            <w:r w:rsidR="009A6E21">
              <w:rPr>
                <w:rFonts w:eastAsia="TimesNewRoman" w:cs="Times New Roman"/>
                <w:sz w:val="24"/>
                <w:szCs w:val="24"/>
              </w:rPr>
              <w:t xml:space="preserve">, </w:t>
            </w:r>
            <w:r w:rsidRPr="0030778E">
              <w:rPr>
                <w:rFonts w:eastAsia="TimesNewRoman" w:cs="Times New Roman"/>
                <w:sz w:val="24"/>
                <w:szCs w:val="24"/>
              </w:rPr>
              <w:t>к 2031 году – не менее 664 га.</w:t>
            </w:r>
            <w:r w:rsidR="009A6E21">
              <w:rPr>
                <w:rFonts w:eastAsia="TimesNewRoman" w:cs="Times New Roman"/>
                <w:sz w:val="24"/>
                <w:szCs w:val="24"/>
              </w:rPr>
              <w:t>,</w:t>
            </w:r>
            <w:r w:rsidRPr="0030778E">
              <w:rPr>
                <w:rFonts w:eastAsia="TimesNewRoman" w:cs="Times New Roman"/>
                <w:sz w:val="24"/>
                <w:szCs w:val="24"/>
              </w:rPr>
              <w:t xml:space="preserve"> </w:t>
            </w:r>
          </w:p>
          <w:p w:rsidR="003739FE" w:rsidRPr="0030778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0778E">
              <w:rPr>
                <w:rFonts w:eastAsia="TimesNewRoman" w:cs="Times New Roman"/>
                <w:sz w:val="24"/>
                <w:szCs w:val="24"/>
              </w:rPr>
              <w:t>к 2036 году – не менее 802 га;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0778E">
              <w:rPr>
                <w:rFonts w:eastAsia="TimesNewRoman" w:cs="Times New Roman"/>
                <w:sz w:val="24"/>
                <w:szCs w:val="24"/>
              </w:rPr>
              <w:t>- сохранение</w:t>
            </w:r>
            <w:r w:rsidRPr="003739FE">
              <w:rPr>
                <w:rFonts w:eastAsia="TimesNewRoman" w:cs="Times New Roman"/>
                <w:sz w:val="24"/>
                <w:szCs w:val="24"/>
              </w:rPr>
              <w:t xml:space="preserve"> и реконструкция существующих общегородских озелененных территорий на площади 462,1 га;</w:t>
            </w:r>
          </w:p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- организация мероприятий по обеспечению территорий общественного пользования общественными туалетами, туалетными кабинками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индекс качества городской среды;</w:t>
            </w:r>
          </w:p>
          <w:p w:rsidR="003739FE" w:rsidRPr="003739FE" w:rsidRDefault="003739FE" w:rsidP="003739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NewRoman" w:cs="Times New Roman"/>
                <w:color w:val="000000" w:themeColor="text1"/>
                <w:sz w:val="24"/>
                <w:szCs w:val="24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</w:rPr>
              <w:t>удовлетворенность населения образом и идентичностью города;</w:t>
            </w:r>
          </w:p>
          <w:p w:rsidR="003739FE" w:rsidRPr="003739FE" w:rsidRDefault="003739FE" w:rsidP="003739FE">
            <w:pPr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площадь содержания зеленых насаждений на территориях общего пользования</w:t>
            </w:r>
          </w:p>
        </w:tc>
      </w:tr>
      <w:tr w:rsidR="003739FE" w:rsidRPr="003739FE" w:rsidTr="0030778E">
        <w:trPr>
          <w:trHeight w:val="491"/>
        </w:trPr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0778E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8. Комплекс процессных мероприятий «Возмещение организациям недополученных доходов, возникающих в связи с предоставлением  отдельным категориям граждан услуг по содержанию жилого помещения, коммунальных услуг, организация подвоза питьевой воды»</w:t>
            </w:r>
          </w:p>
        </w:tc>
      </w:tr>
      <w:tr w:rsidR="003739FE" w:rsidRPr="003739FE" w:rsidTr="00E11CCE">
        <w:trPr>
          <w:trHeight w:val="11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3739FE">
              <w:rPr>
                <w:rFonts w:eastAsia="TimesNew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3739FE" w:rsidRPr="003739FE" w:rsidTr="00C57262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21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8.1. Задача «Организация мер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 xml:space="preserve">по недопущению повышения размера вносимой гражданами платы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 xml:space="preserve">за коммунальные услуги выше предельных (максимальных) индексов изменения размера вносимой гражданами платы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br/>
              <w:t xml:space="preserve">за коммунальные услуги </w:t>
            </w:r>
          </w:p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в соответствии с требованиями Жилищного кодекса Российской Федерации»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 xml:space="preserve">возмещение организациям недополученных доходов, возникающих в связи со снижением платы граждан </w:t>
            </w:r>
            <w:r w:rsidRPr="003739FE">
              <w:rPr>
                <w:rFonts w:eastAsia="TimesNewRoman" w:cs="Times New Roman"/>
                <w:sz w:val="24"/>
                <w:szCs w:val="24"/>
              </w:rPr>
              <w:br/>
              <w:t>за коммунальные услуги в целях соблюдения предельных (максимальных) индексов изменения размера вносимой гражданами платы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индекс качества городской среды</w:t>
            </w:r>
          </w:p>
        </w:tc>
      </w:tr>
      <w:tr w:rsidR="003739FE" w:rsidRPr="003739FE" w:rsidTr="00C57262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78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8.2. Задача «Организация мер социальной поддержки отдельных категорий граждан по оплате </w:t>
            </w:r>
          </w:p>
          <w:p w:rsidR="0030778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за содержание жилого помещения</w:t>
            </w:r>
          </w:p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и коммунальные услуги»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возмещение организациям недополученных доходов, возникающих в связи с предоставлением мер социальной поддержки отдельным категориям граждан по оплате содержания жилых помещений и коммунальных услуг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индекс качества городской среды</w:t>
            </w:r>
          </w:p>
        </w:tc>
      </w:tr>
      <w:tr w:rsidR="003739FE" w:rsidRPr="003739FE" w:rsidTr="00C57262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8.3. Задача «Организация мероприятий по обеспечению граждан, проживающих в жилищном фонде с централизованной системой холодного водоснабжения, </w:t>
            </w:r>
          </w:p>
          <w:p w:rsidR="003739FE" w:rsidRPr="003739FE" w:rsidRDefault="003739FE" w:rsidP="003739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не соответствующего требованиям СанПиН, питьевой водой»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shd w:val="clear" w:color="FFFFFF" w:fill="FFFFFF"/>
              <w:rPr>
                <w:rFonts w:eastAsia="TimesNewRoman" w:cs="Times New Roman"/>
                <w:sz w:val="24"/>
                <w:szCs w:val="24"/>
              </w:rPr>
            </w:pPr>
            <w:r w:rsidRPr="003739FE">
              <w:rPr>
                <w:rFonts w:eastAsia="TimesNewRoman" w:cs="Times New Roman"/>
                <w:sz w:val="24"/>
                <w:szCs w:val="24"/>
              </w:rPr>
              <w:t>возмещение управляющим организациям затрат на возмещение затрат в связи с оказанием услуг водоснабжения населению, проживающему в жилищном фонде с централизованным холодным водоснабжением, не соответствующим требованиям СанПиН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9FE" w:rsidRPr="003739FE" w:rsidRDefault="003739FE" w:rsidP="003739FE">
            <w:pPr>
              <w:rPr>
                <w:rFonts w:eastAsia="Times New Roman" w:cs="Times New Roman"/>
                <w:sz w:val="24"/>
                <w:szCs w:val="24"/>
              </w:rPr>
            </w:pPr>
            <w:r w:rsidRPr="003739FE">
              <w:rPr>
                <w:rFonts w:eastAsia="Times New Roman" w:cs="Times New Roman"/>
                <w:sz w:val="24"/>
                <w:szCs w:val="24"/>
              </w:rPr>
              <w:t>индекс качества городской среды</w:t>
            </w:r>
          </w:p>
        </w:tc>
      </w:tr>
    </w:tbl>
    <w:p w:rsidR="003739FE" w:rsidRPr="003739FE" w:rsidRDefault="003739FE" w:rsidP="003739FE">
      <w:pPr>
        <w:rPr>
          <w:rFonts w:cs="Times New Roman"/>
          <w:szCs w:val="28"/>
        </w:rPr>
      </w:pPr>
    </w:p>
    <w:p w:rsidR="003739FE" w:rsidRPr="003739FE" w:rsidRDefault="003739FE" w:rsidP="003739FE">
      <w:pPr>
        <w:rPr>
          <w:rFonts w:cs="Times New Roman"/>
          <w:szCs w:val="28"/>
        </w:rPr>
        <w:sectPr w:rsidR="003739FE" w:rsidRPr="003739FE" w:rsidSect="00E11CCE">
          <w:pgSz w:w="16840" w:h="23808" w:code="8"/>
          <w:pgMar w:top="1701" w:right="567" w:bottom="567" w:left="1134" w:header="454" w:footer="454" w:gutter="0"/>
          <w:cols w:space="708"/>
          <w:docGrid w:linePitch="360"/>
        </w:sectPr>
      </w:pPr>
    </w:p>
    <w:p w:rsidR="003739FE" w:rsidRPr="000471C1" w:rsidRDefault="003739FE" w:rsidP="00E11CCE">
      <w:pPr>
        <w:ind w:firstLine="709"/>
        <w:rPr>
          <w:rFonts w:cs="Times New Roman"/>
          <w:szCs w:val="28"/>
        </w:rPr>
      </w:pPr>
      <w:r w:rsidRPr="000471C1">
        <w:rPr>
          <w:rFonts w:cs="Times New Roman"/>
          <w:szCs w:val="28"/>
        </w:rPr>
        <w:t>4. Финансовое обеспечение муниципальной программы.</w:t>
      </w:r>
    </w:p>
    <w:p w:rsidR="003739FE" w:rsidRPr="00931195" w:rsidRDefault="003739FE" w:rsidP="003739FE">
      <w:pPr>
        <w:rPr>
          <w:rFonts w:cs="Times New Roman"/>
          <w:sz w:val="10"/>
          <w:szCs w:val="10"/>
        </w:rPr>
      </w:pPr>
    </w:p>
    <w:tbl>
      <w:tblPr>
        <w:tblW w:w="21541" w:type="dxa"/>
        <w:tblLook w:val="04A0" w:firstRow="1" w:lastRow="0" w:firstColumn="1" w:lastColumn="0" w:noHBand="0" w:noVBand="1"/>
      </w:tblPr>
      <w:tblGrid>
        <w:gridCol w:w="2547"/>
        <w:gridCol w:w="1417"/>
        <w:gridCol w:w="1418"/>
        <w:gridCol w:w="1417"/>
        <w:gridCol w:w="1418"/>
        <w:gridCol w:w="1417"/>
        <w:gridCol w:w="1276"/>
        <w:gridCol w:w="1418"/>
        <w:gridCol w:w="1417"/>
        <w:gridCol w:w="1559"/>
        <w:gridCol w:w="1560"/>
        <w:gridCol w:w="1559"/>
        <w:gridCol w:w="1559"/>
        <w:gridCol w:w="1559"/>
      </w:tblGrid>
      <w:tr w:rsidR="003739FE" w:rsidRPr="00931195" w:rsidTr="007D61B0">
        <w:trPr>
          <w:trHeight w:val="7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9FE" w:rsidRPr="00931195" w:rsidRDefault="003739FE" w:rsidP="003739F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89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финансового обеспечения по годам, рублей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FE" w:rsidRPr="00931195" w:rsidRDefault="003739FE" w:rsidP="003739F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0778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3739FE"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сего</w:t>
            </w:r>
          </w:p>
        </w:tc>
      </w:tr>
      <w:tr w:rsidR="007D61B0" w:rsidRPr="00931195" w:rsidTr="007D61B0">
        <w:trPr>
          <w:trHeight w:val="31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FE" w:rsidRPr="00931195" w:rsidRDefault="003739FE" w:rsidP="003739F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0778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7D61B0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Муниципальная программа «Комфортная городская среда в городе Сургуте» (всего),</w:t>
            </w:r>
            <w:r w:rsidR="007D61B0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617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955 255,81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105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726 749,54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107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982 255,08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907 732 000,00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939 614 000,00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972 772 000,00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1 007 257 000,00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1 043 120 291,00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1 080 418 000,00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1 119 209 000,00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1 159 550 000,00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1 201 506 000,00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13 262 842 551,43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617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955 255,81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105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726 749,54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107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982 255,08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907 732 000,00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939 614 000,00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972 772 000,00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1 007 257 000,00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1 043 120 291,00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1 080 418 000,00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1 119 209 000,00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1 159 550 000,00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1 201 506 000,00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13 262 842 551,43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46</w:t>
            </w:r>
            <w:r w:rsidR="00931195"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632 600,00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44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41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728 500,00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132</w:t>
            </w:r>
            <w:r w:rsidR="00931195"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965 800,00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463 795 900,00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151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346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157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005 500,00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568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944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700,00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1 107 526 755,81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909 775 749,54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909</w:t>
            </w:r>
            <w:r w:rsidR="00657BC8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248 255,08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819 199 000,00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851 081 000,00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884 239 000,00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918 724 000,00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954 587 291,00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991 885 000,00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1 030 676 000,00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1 071 017 000,00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1 112 973 000,00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11 560 932 051,43</w:t>
            </w:r>
          </w:p>
        </w:tc>
      </w:tr>
      <w:tr w:rsidR="007D61B0" w:rsidRPr="00931195" w:rsidTr="007D61B0">
        <w:trPr>
          <w:trHeight w:val="12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1B0" w:rsidRDefault="003739FE" w:rsidP="00414406">
            <w:pPr>
              <w:rPr>
                <w:rFonts w:eastAsia="TimesNewRoman" w:cs="Times New Roman"/>
                <w:color w:val="000000" w:themeColor="text1"/>
                <w:sz w:val="20"/>
                <w:szCs w:val="20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 Муниципальный проект «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 xml:space="preserve">Реализация инициативных проектов </w:t>
            </w:r>
          </w:p>
          <w:p w:rsidR="007D61B0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в сфере благоустройства общественных пространств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» (всего), </w:t>
            </w:r>
          </w:p>
          <w:p w:rsidR="003739FE" w:rsidRPr="00931195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</w:tr>
      <w:tr w:rsidR="007D61B0" w:rsidRPr="00931195" w:rsidTr="007D61B0">
        <w:trPr>
          <w:trHeight w:val="47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</w:tr>
      <w:tr w:rsidR="007D61B0" w:rsidRPr="00931195" w:rsidTr="007D61B0">
        <w:trPr>
          <w:trHeight w:val="62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8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19 415 468,83</w:t>
            </w:r>
          </w:p>
        </w:tc>
      </w:tr>
      <w:tr w:rsidR="007D61B0" w:rsidRPr="00931195" w:rsidTr="007D61B0">
        <w:trPr>
          <w:trHeight w:val="19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7D61B0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2.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Муниципальный проект «</w:t>
            </w:r>
            <w:r w:rsidRPr="00931195">
              <w:rPr>
                <w:rFonts w:cs="Times New Roman"/>
                <w:iCs/>
                <w:sz w:val="20"/>
                <w:szCs w:val="20"/>
              </w:rPr>
              <w:t xml:space="preserve">Формирование комфортной городской среды» 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(всего), </w:t>
            </w:r>
          </w:p>
          <w:p w:rsidR="003739FE" w:rsidRPr="00931195" w:rsidRDefault="003739FE" w:rsidP="007D61B0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168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458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888,81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142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963 800,00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137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264 800,00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448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687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488,81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168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458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888,81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142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963 800,00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137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264 800,00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448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687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488,81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46</w:t>
            </w:r>
            <w:r w:rsidR="00931195"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632 600,00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44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41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728 500,00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132</w:t>
            </w:r>
            <w:r w:rsidR="00931195"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965 800,00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</w:t>
            </w:r>
            <w:r w:rsidR="00414406">
              <w:rPr>
                <w:rFonts w:cs="Times New Roman"/>
                <w:sz w:val="20"/>
                <w:szCs w:val="20"/>
              </w:rPr>
              <w:t xml:space="preserve"> </w:t>
            </w:r>
            <w:r w:rsidRPr="00931195">
              <w:rPr>
                <w:rFonts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69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766 300,00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68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083 300,00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210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849 600,00</w:t>
            </w:r>
          </w:p>
        </w:tc>
      </w:tr>
      <w:tr w:rsidR="007D61B0" w:rsidRPr="00931195" w:rsidTr="007D61B0">
        <w:trPr>
          <w:trHeight w:val="41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48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826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288,81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28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592 800,00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657BC8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27</w:t>
            </w:r>
            <w:r w:rsidR="00657BC8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453 000,00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  <w:highlight w:val="yellow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104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872</w:t>
            </w:r>
            <w:r w:rsidR="00931195" w:rsidRPr="00414406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Pr="00414406">
              <w:rPr>
                <w:rFonts w:cs="Times New Roman"/>
                <w:spacing w:val="-4"/>
                <w:sz w:val="20"/>
                <w:szCs w:val="20"/>
              </w:rPr>
              <w:t>088,81</w:t>
            </w:r>
          </w:p>
        </w:tc>
      </w:tr>
      <w:tr w:rsidR="007D61B0" w:rsidRPr="00931195" w:rsidTr="007D61B0">
        <w:trPr>
          <w:trHeight w:val="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406" w:rsidRDefault="003739FE" w:rsidP="003739FE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3.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Муниципальный проект «Создание объектов инфраструктуры Инновационного научно-технологического центра «ЮНИТИ ПАРК»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 </w:t>
            </w:r>
          </w:p>
          <w:p w:rsidR="003739FE" w:rsidRPr="00931195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394 939 800,00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394 939 800,00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394 939 800,00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394 939 800,00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315 951 800,00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315 951 800,00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78 988 000,00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78 988 000,00</w:t>
            </w:r>
          </w:p>
        </w:tc>
      </w:tr>
      <w:tr w:rsidR="007D61B0" w:rsidRPr="00931195" w:rsidTr="007D61B0">
        <w:trPr>
          <w:trHeight w:val="10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406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4.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Муниципальный проект «Благоустройство общественных пространств»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 </w:t>
            </w:r>
          </w:p>
          <w:p w:rsidR="003739FE" w:rsidRPr="00931195" w:rsidRDefault="003739FE" w:rsidP="00657BC8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85 823 167,63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129 721 075,49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16 999 801,83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294 045 128,04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302 283 744,26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310 889 883,37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310 977 577,39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314 149 794,36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313 174 284,97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311 560 985,08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311 318 598,97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311 349 014,15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3 012 293 055,54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85 823 167,63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129 721 075,49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16 999 801,83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294 045 128,04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302 283 744,26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310 889 883,37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310 977 577,39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314 149 794,36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313 174 284,97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311 560 985,08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311 318 598,97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311 349 014,15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3 012 293 055,54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88 533 000,00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796 797 000,00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85 823 167,63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129 721 075,49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16 999 801,83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205 512 128,04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213 750 744,26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222 356 883,37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222 444 577,39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225 616 794,36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224 641 284,97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223 027 985,08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222 785 598,97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222 816 014,15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2 215 496 055,54</w:t>
            </w:r>
          </w:p>
        </w:tc>
      </w:tr>
      <w:tr w:rsidR="007D61B0" w:rsidRPr="00931195" w:rsidTr="007D61B0">
        <w:trPr>
          <w:trHeight w:val="14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101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406" w:rsidRDefault="003739FE" w:rsidP="003739FE">
            <w:pPr>
              <w:rPr>
                <w:rFonts w:eastAsia="TimesNewRoman" w:cs="Times New Roman"/>
                <w:color w:val="000000" w:themeColor="text1"/>
                <w:sz w:val="20"/>
                <w:szCs w:val="20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5. Комплекс процессных мероприятий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«Формирование облика города, в том числе декоративно-художественного</w:t>
            </w:r>
          </w:p>
          <w:p w:rsidR="007D61B0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и праздничного оформления»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</w:t>
            </w:r>
          </w:p>
          <w:p w:rsidR="003739FE" w:rsidRPr="00931195" w:rsidRDefault="003739FE" w:rsidP="00414406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156 515 884,38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79 004 985,99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73 411 318,79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1 035 466 189,16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156 515 884,38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79 004 985,99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73 411 318,79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1 035 466 189,16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1B0" w:rsidRDefault="003739FE" w:rsidP="00657BC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657BC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657BC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156 515 884,38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79 004 985,99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73 411 318,79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80 726 000,00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1 035 466 189,16</w:t>
            </w:r>
          </w:p>
        </w:tc>
      </w:tr>
      <w:tr w:rsidR="007D61B0" w:rsidRPr="00931195" w:rsidTr="007D61B0">
        <w:trPr>
          <w:trHeight w:val="14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1B0" w:rsidRDefault="003739FE" w:rsidP="003739FE">
            <w:pPr>
              <w:autoSpaceDE w:val="0"/>
              <w:autoSpaceDN w:val="0"/>
              <w:adjustRightInd w:val="0"/>
              <w:rPr>
                <w:rFonts w:eastAsia="TimesNewRoman" w:cs="Times New Roman"/>
                <w:color w:val="000000" w:themeColor="text1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6.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 xml:space="preserve">Комплекс процессных мероприятий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 xml:space="preserve">«Благоустройство, капитальный ремонт </w:t>
            </w:r>
          </w:p>
          <w:p w:rsidR="00657BC8" w:rsidRDefault="003739FE" w:rsidP="003739FE">
            <w:pPr>
              <w:autoSpaceDE w:val="0"/>
              <w:autoSpaceDN w:val="0"/>
              <w:adjustRightInd w:val="0"/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</w:pP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и ремонт дворовых территорий многоквартирных домов</w:t>
            </w:r>
            <w:r w:rsidRPr="00931195"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  <w:t xml:space="preserve">» </w:t>
            </w:r>
          </w:p>
          <w:p w:rsidR="003739FE" w:rsidRPr="00931195" w:rsidRDefault="003739FE" w:rsidP="00657BC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223 890 940,61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230 837 798,54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345 842 997,01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179 827 251,96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189 671 365,74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199 871 996,63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219 344 012,61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236 512 796,64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258 642 815,03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282 258 204,92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305 381 111,03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329 147 805,85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3 001 229 096,57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223 890 940,61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230 837 798,54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345 842 997,01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179 827 251,96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189 671 365,74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199 871 996,63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219 344 012,61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236 512 796,64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258 642 815,03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282 258 204,92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305 381 111,03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329 147 805,85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3 001 229 096,57</w:t>
            </w:r>
          </w:p>
        </w:tc>
      </w:tr>
      <w:tr w:rsidR="007D61B0" w:rsidRPr="00931195" w:rsidTr="007D61B0">
        <w:trPr>
          <w:trHeight w:val="1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0471C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  <w:r w:rsidR="000471C1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223 890 940,61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230 837 798,54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345 842 997,01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179 827 251,96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189 671 365,74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199 871 996,63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219 344 012,61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236 512 796,64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258 642 815,03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282 258 204,92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305 381 111,03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329 147 805,85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3 001 229 096,57</w:t>
            </w:r>
          </w:p>
        </w:tc>
      </w:tr>
      <w:tr w:rsidR="007D61B0" w:rsidRPr="00931195" w:rsidTr="007D61B0">
        <w:trPr>
          <w:trHeight w:val="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1C1" w:rsidRDefault="003739FE" w:rsidP="000471C1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  <w:highlight w:val="white"/>
              </w:rPr>
              <w:t xml:space="preserve">7. Комплекс процессных мероприятий </w:t>
            </w:r>
            <w:r w:rsidRPr="00931195">
              <w:rPr>
                <w:rFonts w:eastAsia="TimesNewRoman" w:cs="Times New Roman"/>
                <w:color w:val="000000" w:themeColor="text1"/>
                <w:sz w:val="20"/>
                <w:szCs w:val="20"/>
              </w:rPr>
              <w:t>«</w:t>
            </w: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Обеспечение комфортного </w:t>
            </w:r>
          </w:p>
          <w:p w:rsidR="003739FE" w:rsidRPr="00931195" w:rsidRDefault="003739FE" w:rsidP="000471C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>и безопасного проживания в городе Сургуте»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455 114 901,93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400 415 711,55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400 880 256,97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344 981 620,00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358 780 890,00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373 132 120,00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388 057 410,00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403 579 700,00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419 722 900,00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436 511 810,00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453 972 290,00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472 131 180,00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4 907 280 790,45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455 114 901,93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400 415 711,55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400 880 256,97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344 981 620,00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358 780 890,00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373 132 120,00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388 057 410,00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403 579 700,00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419 722 900,00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436 511 810,00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453 972 290,00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472 131 180,00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4 907 280 790,45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657BC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455 114 901,93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400 415 711,55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400 880 256,97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344 981 620,00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358 780 890,00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373 132 120,00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388 057 410,00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403 579 700,00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419 722 900,00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436 511 810,00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453 972 290,00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472 131 180,00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4 907 280 790,45</w:t>
            </w:r>
          </w:p>
        </w:tc>
      </w:tr>
      <w:tr w:rsidR="007D61B0" w:rsidRPr="00931195" w:rsidTr="007D61B0">
        <w:trPr>
          <w:trHeight w:val="16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8. Комплекс процессных мероприятий «Возмещение организациям недополученных доходов, возникающих в связи </w:t>
            </w:r>
          </w:p>
          <w:p w:rsidR="00414406" w:rsidRDefault="003739FE" w:rsidP="00414406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 предоставлением отдельным категориям граждан услуг </w:t>
            </w:r>
          </w:p>
          <w:p w:rsidR="007D61B0" w:rsidRDefault="003739FE" w:rsidP="00414406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 содержанию </w:t>
            </w:r>
          </w:p>
          <w:p w:rsidR="00414406" w:rsidRDefault="003739FE" w:rsidP="00414406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31195">
              <w:rPr>
                <w:rFonts w:eastAsiaTheme="minorEastAsia" w:cs="Times New Roman"/>
                <w:sz w:val="20"/>
                <w:szCs w:val="20"/>
                <w:lang w:eastAsia="ru-RU"/>
              </w:rPr>
              <w:t>жилого помещения, коммунальных услуг, организация подвоза питьевой воды»</w:t>
            </w: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(всего),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113 796 203,62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122 783 377,97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133 583 080,48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443 530 662,07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113 796 203,62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122 783 377,97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133 583 080,48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443 530 662,07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1B0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  <w:tr w:rsidR="007D61B0" w:rsidRPr="00931195" w:rsidTr="007D61B0">
        <w:trPr>
          <w:trHeight w:val="69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4144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межбюджетных трансфертов из окружного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74 844 100,00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81 580 000,00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88 922 200,00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245 346 300,00</w:t>
            </w:r>
          </w:p>
        </w:tc>
      </w:tr>
      <w:tr w:rsidR="007D61B0" w:rsidRPr="00931195" w:rsidTr="007D61B0">
        <w:trPr>
          <w:trHeight w:val="3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38 952 103,62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41 203 377,97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44 660 880,48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7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8 152 000,00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cs="Times New Roman"/>
                <w:spacing w:val="-4"/>
                <w:sz w:val="20"/>
                <w:szCs w:val="20"/>
              </w:rPr>
              <w:t>198 184 362,07</w:t>
            </w:r>
          </w:p>
        </w:tc>
      </w:tr>
      <w:tr w:rsidR="007D61B0" w:rsidRPr="00931195" w:rsidTr="007D61B0">
        <w:trPr>
          <w:trHeight w:val="1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931195" w:rsidRDefault="003739FE" w:rsidP="003739F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31195">
              <w:rPr>
                <w:rFonts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5" w:right="-108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3739FE">
            <w:pPr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E" w:rsidRPr="00414406" w:rsidRDefault="003739FE" w:rsidP="00931195">
            <w:pPr>
              <w:ind w:left="-101" w:right="-104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414406">
              <w:rPr>
                <w:rFonts w:eastAsia="Times New Roman" w:cs="Times New Roman"/>
                <w:spacing w:val="-4"/>
                <w:sz w:val="20"/>
                <w:szCs w:val="20"/>
                <w:lang w:eastAsia="ru-RU"/>
              </w:rPr>
              <w:t>0,00</w:t>
            </w:r>
          </w:p>
        </w:tc>
      </w:tr>
    </w:tbl>
    <w:p w:rsidR="003739FE" w:rsidRPr="00931195" w:rsidRDefault="003739FE" w:rsidP="003739FE">
      <w:pPr>
        <w:rPr>
          <w:rFonts w:cs="Times New Roman"/>
          <w:sz w:val="20"/>
          <w:szCs w:val="20"/>
        </w:rPr>
      </w:pPr>
    </w:p>
    <w:p w:rsidR="003739FE" w:rsidRDefault="003739FE" w:rsidP="003739FE">
      <w:pPr>
        <w:rPr>
          <w:rFonts w:cs="Times New Roman"/>
          <w:sz w:val="20"/>
          <w:szCs w:val="20"/>
        </w:rPr>
        <w:sectPr w:rsidR="003739FE" w:rsidSect="007D61B0">
          <w:pgSz w:w="23814" w:h="16840" w:orient="landscape" w:code="8"/>
          <w:pgMar w:top="1134" w:right="567" w:bottom="1134" w:left="1701" w:header="454" w:footer="454" w:gutter="0"/>
          <w:cols w:space="708"/>
          <w:docGrid w:linePitch="360"/>
        </w:sectPr>
      </w:pPr>
    </w:p>
    <w:p w:rsidR="003739FE" w:rsidRPr="003739FE" w:rsidRDefault="003739FE" w:rsidP="003739FE">
      <w:pPr>
        <w:widowControl w:val="0"/>
        <w:autoSpaceDE w:val="0"/>
        <w:autoSpaceDN w:val="0"/>
        <w:adjustRightInd w:val="0"/>
        <w:ind w:firstLine="10915"/>
        <w:rPr>
          <w:rFonts w:eastAsiaTheme="minorEastAsia" w:cs="Times New Roman"/>
          <w:bCs/>
          <w:szCs w:val="28"/>
          <w:lang w:eastAsia="ru-RU"/>
        </w:rPr>
      </w:pPr>
      <w:bookmarkStart w:id="2" w:name="sub_1000"/>
      <w:r w:rsidRPr="003739FE">
        <w:rPr>
          <w:rFonts w:eastAsiaTheme="minorEastAsia" w:cs="Times New Roman"/>
          <w:bCs/>
          <w:szCs w:val="28"/>
          <w:lang w:eastAsia="ru-RU"/>
        </w:rPr>
        <w:t xml:space="preserve">Приложение 1 </w:t>
      </w:r>
    </w:p>
    <w:p w:rsidR="003739FE" w:rsidRPr="003739FE" w:rsidRDefault="003739FE" w:rsidP="003739FE">
      <w:pPr>
        <w:widowControl w:val="0"/>
        <w:autoSpaceDE w:val="0"/>
        <w:autoSpaceDN w:val="0"/>
        <w:adjustRightInd w:val="0"/>
        <w:ind w:firstLine="10915"/>
        <w:rPr>
          <w:rFonts w:eastAsiaTheme="minorEastAsia" w:cs="Times New Roman"/>
          <w:bCs/>
          <w:szCs w:val="28"/>
          <w:lang w:eastAsia="ru-RU"/>
        </w:rPr>
      </w:pPr>
      <w:r w:rsidRPr="003739FE">
        <w:rPr>
          <w:rFonts w:eastAsiaTheme="minorEastAsia" w:cs="Times New Roman"/>
          <w:bCs/>
          <w:szCs w:val="28"/>
          <w:lang w:eastAsia="ru-RU"/>
        </w:rPr>
        <w:t>к муниципальной программе</w:t>
      </w:r>
    </w:p>
    <w:p w:rsidR="003739FE" w:rsidRPr="003739FE" w:rsidRDefault="003739FE" w:rsidP="003739FE">
      <w:pPr>
        <w:widowControl w:val="0"/>
        <w:autoSpaceDE w:val="0"/>
        <w:autoSpaceDN w:val="0"/>
        <w:adjustRightInd w:val="0"/>
        <w:ind w:firstLine="10915"/>
        <w:rPr>
          <w:rFonts w:cs="Times New Roman"/>
          <w:color w:val="000000" w:themeColor="text1"/>
          <w:szCs w:val="28"/>
        </w:rPr>
      </w:pPr>
      <w:r w:rsidRPr="003739FE">
        <w:rPr>
          <w:rFonts w:cs="Times New Roman"/>
          <w:color w:val="000000" w:themeColor="text1"/>
          <w:szCs w:val="28"/>
        </w:rPr>
        <w:t xml:space="preserve">«Комфортная городская среда </w:t>
      </w:r>
    </w:p>
    <w:p w:rsidR="003739FE" w:rsidRPr="003739FE" w:rsidRDefault="003739FE" w:rsidP="003739FE">
      <w:pPr>
        <w:widowControl w:val="0"/>
        <w:autoSpaceDE w:val="0"/>
        <w:autoSpaceDN w:val="0"/>
        <w:adjustRightInd w:val="0"/>
        <w:ind w:firstLine="10915"/>
        <w:rPr>
          <w:rFonts w:cs="Times New Roman"/>
          <w:szCs w:val="28"/>
          <w:lang w:eastAsia="ru-RU"/>
        </w:rPr>
      </w:pPr>
      <w:r w:rsidRPr="003739FE">
        <w:rPr>
          <w:rFonts w:cs="Times New Roman"/>
          <w:color w:val="000000" w:themeColor="text1"/>
          <w:szCs w:val="28"/>
        </w:rPr>
        <w:t>в городе Сургуте»</w:t>
      </w:r>
      <w:r w:rsidRPr="003739FE">
        <w:rPr>
          <w:rFonts w:eastAsiaTheme="minorEastAsia" w:cs="Times New Roman"/>
          <w:bCs/>
          <w:szCs w:val="28"/>
          <w:lang w:eastAsia="ru-RU"/>
        </w:rPr>
        <w:t xml:space="preserve"> </w:t>
      </w:r>
      <w:bookmarkEnd w:id="2"/>
    </w:p>
    <w:p w:rsidR="003739FE" w:rsidRPr="003739FE" w:rsidRDefault="003739FE" w:rsidP="003739FE">
      <w:pPr>
        <w:ind w:firstLine="709"/>
        <w:jc w:val="right"/>
        <w:rPr>
          <w:rFonts w:cs="Times New Roman"/>
          <w:szCs w:val="28"/>
          <w:lang w:eastAsia="ru-RU"/>
        </w:rPr>
      </w:pPr>
    </w:p>
    <w:p w:rsidR="003739FE" w:rsidRPr="003739FE" w:rsidRDefault="003739FE" w:rsidP="003739FE">
      <w:pPr>
        <w:ind w:firstLine="709"/>
        <w:rPr>
          <w:rFonts w:cs="Times New Roman"/>
          <w:szCs w:val="28"/>
        </w:rPr>
      </w:pPr>
    </w:p>
    <w:p w:rsidR="003739FE" w:rsidRPr="003739FE" w:rsidRDefault="003739FE" w:rsidP="003739FE">
      <w:pPr>
        <w:ind w:right="111" w:firstLine="709"/>
        <w:jc w:val="center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>Перечень мероприятий (результатов),</w:t>
      </w:r>
    </w:p>
    <w:p w:rsidR="003739FE" w:rsidRPr="003739FE" w:rsidRDefault="003739FE" w:rsidP="003739FE">
      <w:pPr>
        <w:ind w:right="111" w:firstLine="709"/>
        <w:jc w:val="center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 xml:space="preserve">в том числе создаваемых (реконструируемых), приобретаемых объектов на период до 2036 года, </w:t>
      </w:r>
    </w:p>
    <w:p w:rsidR="003739FE" w:rsidRPr="003739FE" w:rsidRDefault="003739FE" w:rsidP="003739FE">
      <w:pPr>
        <w:ind w:right="111" w:firstLine="709"/>
        <w:jc w:val="center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 xml:space="preserve">предусмотренных Стратегией 2050 и не учтенные в разделе финансовое обеспечение муниципальной программы </w:t>
      </w:r>
    </w:p>
    <w:p w:rsidR="003739FE" w:rsidRPr="003739FE" w:rsidRDefault="003739FE" w:rsidP="003739FE">
      <w:pPr>
        <w:ind w:right="111" w:firstLine="709"/>
        <w:jc w:val="center"/>
        <w:rPr>
          <w:rFonts w:cs="Times New Roman"/>
          <w:szCs w:val="28"/>
        </w:rPr>
      </w:pPr>
      <w:r w:rsidRPr="003739FE">
        <w:rPr>
          <w:rFonts w:cs="Times New Roman"/>
          <w:szCs w:val="28"/>
        </w:rPr>
        <w:t>«Комфортная городская среда в городе Сургуте»</w:t>
      </w:r>
    </w:p>
    <w:p w:rsidR="003739FE" w:rsidRPr="00657BC8" w:rsidRDefault="003739FE" w:rsidP="003739FE">
      <w:pPr>
        <w:ind w:right="111" w:firstLine="709"/>
        <w:jc w:val="center"/>
        <w:rPr>
          <w:rFonts w:cs="Times New Roman"/>
          <w:szCs w:val="28"/>
        </w:rPr>
      </w:pPr>
    </w:p>
    <w:tbl>
      <w:tblPr>
        <w:tblStyle w:val="a9"/>
        <w:tblW w:w="14742" w:type="dxa"/>
        <w:tblInd w:w="-5" w:type="dxa"/>
        <w:tblLook w:val="04A0" w:firstRow="1" w:lastRow="0" w:firstColumn="1" w:lastColumn="0" w:noHBand="0" w:noVBand="1"/>
      </w:tblPr>
      <w:tblGrid>
        <w:gridCol w:w="709"/>
        <w:gridCol w:w="8028"/>
        <w:gridCol w:w="4482"/>
        <w:gridCol w:w="1523"/>
      </w:tblGrid>
      <w:tr w:rsidR="003739FE" w:rsidRPr="003739FE" w:rsidTr="00EB10DF">
        <w:tc>
          <w:tcPr>
            <w:tcW w:w="709" w:type="dxa"/>
          </w:tcPr>
          <w:p w:rsidR="00657BC8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№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8028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3739FE">
              <w:rPr>
                <w:rFonts w:asciiTheme="minorHAnsi" w:hAnsiTheme="minorHAnsi"/>
                <w:sz w:val="22"/>
              </w:rPr>
              <w:t xml:space="preserve"> </w:t>
            </w: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на период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>Значение мероприятия (результата)</w:t>
            </w: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br/>
              <w:t>(мощность объекта, количество объектов</w:t>
            </w: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br/>
              <w:t xml:space="preserve">и иные характеристики в соответствии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со Стратегией 2050) 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Срок 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8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8"/>
                <w:lang w:eastAsia="ru-RU"/>
              </w:rPr>
              <w:t xml:space="preserve">достижения результата 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8" w:type="dxa"/>
          </w:tcPr>
          <w:p w:rsidR="003739FE" w:rsidRPr="003739FE" w:rsidRDefault="003739FE" w:rsidP="001D2E7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территории вдоль реки Сайм</w:t>
            </w:r>
            <w:r w:rsidR="001D2E72">
              <w:rPr>
                <w:rFonts w:eastAsiaTheme="minorEastAsia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Архитектурная подсветка пешеходного маршрута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Благоустройство территории, прилегающей к железнодорожному вокзалу на станции Сургут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Сквер Энергетиков в городе Сургуте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Спортивная площадка в поселке Лунном в городе Сургуте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территории, прилегающей к поселку Лунному 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в городе Сургуте. 1 этап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3739FE" w:rsidRPr="003739FE" w:rsidTr="00EB10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проспект Комсомольский, дом 13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(минимальный перечень: ремонт дворовых проездов, тротуаров, обеспечение освещения, установка скамеек, урн);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обустройство автомобильных стоянок (парковок), пешеходных дорожек, установка ограждений, обустройство детской площадки, озеленение)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39FE" w:rsidRPr="003739FE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Профсоюзов, дом 32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(минимальный перечень: ремонт дворовых проездов, тротуаров, обеспечение освещения, установка скамеек, урн);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обустройство автомобильных стоянок (парковок), установка ограждений, озеленение)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28" w:type="dxa"/>
            <w:shd w:val="clear" w:color="000000" w:fill="FFFFFF"/>
          </w:tcPr>
          <w:p w:rsidR="003739FE" w:rsidRPr="003739FE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Югорская, дом 15</w:t>
            </w:r>
          </w:p>
        </w:tc>
        <w:tc>
          <w:tcPr>
            <w:tcW w:w="4482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устройство детской площадки )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  <w:tcBorders>
              <w:bottom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28" w:type="dxa"/>
            <w:tcBorders>
              <w:bottom w:val="single" w:sz="4" w:space="0" w:color="auto"/>
            </w:tcBorders>
            <w:shd w:val="clear" w:color="000000" w:fill="FFFFFF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Профсоюзов, дом 34/1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82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(минимальный перечень: ремонт дворовых проездов, тротуаров, обеспечение освещения, обустройство ливневой канализации (дренажных систем);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обустройство автомобильных стоянок (парковок), установка ограждения, озеленение)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придомовой территории многоквартирного дома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Профсоюзов, дом 36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(минимальный перечень: ремонт дворовых проездов, тротуаров, обеспечение освещения, установка скамеек, урн);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обустройство автомобильных стоянок (парковок), установка ограждений, обустройство детской площадки,  озеленение)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28" w:type="dxa"/>
            <w:shd w:val="clear" w:color="000000" w:fill="FFFFFF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Ленинградская, дом 1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82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установка ограждений, обустройство детской</w:t>
            </w:r>
          </w:p>
          <w:p w:rsidR="003739FE" w:rsidRPr="003739FE" w:rsidRDefault="003739FE" w:rsidP="00EB1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и спортивной площадок, озеленение)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28" w:type="dxa"/>
            <w:shd w:val="clear" w:color="auto" w:fill="auto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многоквартирного дома </w:t>
            </w:r>
          </w:p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sz w:val="24"/>
                <w:szCs w:val="24"/>
              </w:rPr>
              <w:t>улица Ленина, дом 72</w:t>
            </w:r>
          </w:p>
        </w:tc>
        <w:tc>
          <w:tcPr>
            <w:tcW w:w="4482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установка ограждений, обустройство детской</w:t>
            </w:r>
          </w:p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и спортивной площадок)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28" w:type="dxa"/>
            <w:shd w:val="clear" w:color="000000" w:fill="FFFFFF"/>
          </w:tcPr>
          <w:p w:rsidR="00657BC8" w:rsidRDefault="003739FE" w:rsidP="00657BC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придомовой территории многоквартирных домов </w:t>
            </w:r>
          </w:p>
          <w:p w:rsidR="00657BC8" w:rsidRDefault="003739FE" w:rsidP="00657BC8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 адресу: город Сургут, </w:t>
            </w:r>
            <w:r w:rsidRPr="003739FE">
              <w:rPr>
                <w:rFonts w:cs="Times New Roman"/>
                <w:color w:val="000000"/>
                <w:sz w:val="24"/>
                <w:szCs w:val="24"/>
              </w:rPr>
              <w:t xml:space="preserve">улица Федорова, дом 69, улица Федорова, </w:t>
            </w:r>
          </w:p>
          <w:p w:rsidR="003739FE" w:rsidRPr="003739FE" w:rsidRDefault="003739FE" w:rsidP="00657BC8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3739FE">
              <w:rPr>
                <w:rFonts w:cs="Times New Roman"/>
                <w:color w:val="000000"/>
                <w:sz w:val="24"/>
                <w:szCs w:val="24"/>
              </w:rPr>
              <w:t>дом 61</w:t>
            </w:r>
          </w:p>
        </w:tc>
        <w:tc>
          <w:tcPr>
            <w:tcW w:w="4482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 (дополнительный перечень: обустройство детской площадки)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Благоустройство околоводной рекреации «Пляж в ЗПЛ1»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Парковая зона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20А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Реконструкция (реновация) рекреационных территорий общественных пространств в западном жилом районе города Сургута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Экопарк «За Саймой»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Парк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Обустройство объекта «Набережная правого рукава водохранилища «Сайма», участок от магазина «Изида» до Дворца торжеств в городе Сургуте»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Сквер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Сквер «Молодежный»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Сквер «Дружбы народов»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Обустройство объекта «Мост через ср. рукав реки Сайма в районе Храма во имя Святой Мученицы Татианы в городе Сургуте»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Обустройство пешеходного маршрута на территории исторического культурного слоя города Сургута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Сквер в микрорайоне 34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Благоустройство сквера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28" w:type="dxa"/>
          </w:tcPr>
          <w:p w:rsidR="00657BC8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набережной реки Об</w:t>
            </w:r>
            <w:r w:rsidR="009A6E21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 речного вокзала </w:t>
            </w:r>
          </w:p>
          <w:p w:rsidR="003739FE" w:rsidRPr="003739FE" w:rsidRDefault="003739FE" w:rsidP="00EB10D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до микрорайона Пойма-5, вдоль микрорайона Пойма-5 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3,95 км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028" w:type="dxa"/>
          </w:tcPr>
          <w:p w:rsidR="003739FE" w:rsidRPr="003739FE" w:rsidRDefault="003739FE" w:rsidP="001D2E72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Разработка проекта прибрежных территорий вдоль реки Об</w:t>
            </w:r>
            <w:r w:rsidR="001D2E72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028" w:type="dxa"/>
          </w:tcPr>
          <w:p w:rsidR="003739FE" w:rsidRPr="003739FE" w:rsidRDefault="003739FE" w:rsidP="001D2E72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Разработка проекта прибрежных территорий протоки Бардыковк</w:t>
            </w:r>
            <w:r w:rsidR="001D2E72"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Формирование земельных участков для развития рекреационной инфраструктуры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Формирование инвестиционных предложений города по созданию рекреационной инфраструктуры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2031</w:t>
            </w:r>
          </w:p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Благоустройство околоводной рекреации «Пляж в районе П-2, П-7, П-12, Пойма-5»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Сквер на территории П-2, П-7, П-12, пойма-5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Сквер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Сквер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Сквер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31А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Сквер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Парк в коммунальном квартале 45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 xml:space="preserve">Парк 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Парк в квартале XII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739F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1D2E7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Благоустройство сквера </w:t>
            </w:r>
            <w:r w:rsidRPr="003739FE">
              <w:rPr>
                <w:rFonts w:cs="Times New Roman"/>
                <w:sz w:val="24"/>
                <w:szCs w:val="24"/>
              </w:rPr>
              <w:t xml:space="preserve">в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3739FE">
              <w:rPr>
                <w:rFonts w:cs="Times New Roman"/>
                <w:sz w:val="24"/>
                <w:szCs w:val="24"/>
              </w:rPr>
              <w:t xml:space="preserve"> 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8 город</w:t>
            </w:r>
            <w:r w:rsidR="001D2E72">
              <w:rPr>
                <w:rFonts w:eastAsiaTheme="minorEastAsia" w:cs="Times New Roman"/>
                <w:sz w:val="24"/>
                <w:szCs w:val="24"/>
                <w:lang w:eastAsia="ru-RU"/>
              </w:rPr>
              <w:t>а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Сургута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EB10DF" w:rsidRDefault="003739FE" w:rsidP="00EB10D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территории, прилегающей к поселку Лунному</w:t>
            </w:r>
            <w:r w:rsidR="001D2E72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  <w:p w:rsidR="003739FE" w:rsidRPr="003739FE" w:rsidRDefault="003739FE" w:rsidP="00EB10D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в городе Сургуте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EB10DF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EB10DF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Парк </w:t>
            </w:r>
            <w:r w:rsidRPr="00EB10DF">
              <w:rPr>
                <w:rFonts w:cs="Times New Roman"/>
                <w:sz w:val="24"/>
                <w:szCs w:val="24"/>
              </w:rPr>
              <w:t xml:space="preserve">в </w:t>
            </w: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микрорайоне</w:t>
            </w:r>
            <w:r w:rsidRPr="00EB10DF">
              <w:rPr>
                <w:rFonts w:cs="Times New Roman"/>
                <w:sz w:val="24"/>
                <w:szCs w:val="24"/>
              </w:rPr>
              <w:t xml:space="preserve"> </w:t>
            </w: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2" w:type="dxa"/>
          </w:tcPr>
          <w:p w:rsidR="003739FE" w:rsidRPr="00EB10DF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28" w:type="dxa"/>
            <w:tcBorders>
              <w:bottom w:val="single" w:sz="4" w:space="0" w:color="auto"/>
            </w:tcBorders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Парк культуры и отдыха в городе Сургуте (район речного вокзала)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28" w:type="dxa"/>
          </w:tcPr>
          <w:p w:rsidR="003739FE" w:rsidRPr="003739FE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рекреационной зоны в районе озера Копань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3739FE" w:rsidRPr="003739FE" w:rsidTr="00EB10DF">
        <w:tc>
          <w:tcPr>
            <w:tcW w:w="709" w:type="dxa"/>
          </w:tcPr>
          <w:p w:rsidR="003739FE" w:rsidRPr="00EB10DF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28" w:type="dxa"/>
          </w:tcPr>
          <w:p w:rsidR="00EB10DF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Благоустройство набережной вдоль правого берега протоки Бардыковк</w:t>
            </w:r>
            <w:r w:rsidR="001D2E72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  <w:p w:rsidR="003739FE" w:rsidRPr="00EB10DF" w:rsidRDefault="003739FE" w:rsidP="00657BC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B10DF">
              <w:rPr>
                <w:rFonts w:eastAsiaTheme="minorEastAsia" w:cs="Times New Roman"/>
                <w:sz w:val="24"/>
                <w:szCs w:val="24"/>
                <w:lang w:eastAsia="ru-RU"/>
              </w:rPr>
              <w:t>от улицы Энергетиков до улицы Никольской</w:t>
            </w:r>
          </w:p>
        </w:tc>
        <w:tc>
          <w:tcPr>
            <w:tcW w:w="4482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2,55 км</w:t>
            </w:r>
          </w:p>
        </w:tc>
        <w:tc>
          <w:tcPr>
            <w:tcW w:w="1523" w:type="dxa"/>
          </w:tcPr>
          <w:p w:rsidR="003739FE" w:rsidRPr="003739FE" w:rsidRDefault="003739FE" w:rsidP="003739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739FE">
              <w:rPr>
                <w:rFonts w:eastAsiaTheme="minorEastAsia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3739FE" w:rsidRDefault="003739FE" w:rsidP="003739FE">
      <w:pPr>
        <w:spacing w:after="160" w:line="259" w:lineRule="auto"/>
        <w:rPr>
          <w:rFonts w:asciiTheme="minorHAnsi" w:hAnsiTheme="minorHAnsi"/>
          <w:sz w:val="22"/>
        </w:rPr>
        <w:sectPr w:rsidR="003739FE" w:rsidSect="00657BC8">
          <w:pgSz w:w="16840" w:h="11907" w:orient="landscape" w:code="9"/>
          <w:pgMar w:top="1701" w:right="1134" w:bottom="567" w:left="1134" w:header="454" w:footer="454" w:gutter="0"/>
          <w:cols w:space="708"/>
          <w:docGrid w:linePitch="360"/>
        </w:sectPr>
      </w:pPr>
    </w:p>
    <w:p w:rsidR="003739FE" w:rsidRPr="003739FE" w:rsidRDefault="003739FE" w:rsidP="003739FE">
      <w:pPr>
        <w:spacing w:after="160" w:line="259" w:lineRule="auto"/>
        <w:rPr>
          <w:rFonts w:asciiTheme="minorHAnsi" w:hAnsiTheme="minorHAnsi"/>
          <w:sz w:val="22"/>
        </w:rPr>
      </w:pPr>
    </w:p>
    <w:p w:rsidR="003739FE" w:rsidRPr="003739FE" w:rsidRDefault="003739FE" w:rsidP="003739FE">
      <w:pPr>
        <w:ind w:left="5670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>Приложение 2</w:t>
      </w:r>
    </w:p>
    <w:p w:rsidR="003739FE" w:rsidRPr="003739FE" w:rsidRDefault="003739FE" w:rsidP="003739FE">
      <w:pPr>
        <w:ind w:left="5670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>к муниципальной программе</w:t>
      </w:r>
    </w:p>
    <w:p w:rsidR="003739FE" w:rsidRPr="003739FE" w:rsidRDefault="003739FE" w:rsidP="003739FE">
      <w:pPr>
        <w:ind w:left="5670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 xml:space="preserve">«Комфортная городская среда </w:t>
      </w:r>
    </w:p>
    <w:p w:rsidR="003739FE" w:rsidRPr="003739FE" w:rsidRDefault="003739FE" w:rsidP="003739FE">
      <w:pPr>
        <w:ind w:left="5670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>в городе Сургуте»</w:t>
      </w:r>
      <w:r w:rsidRPr="003739FE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 xml:space="preserve">Адресный перечень </w:t>
      </w: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 xml:space="preserve">многоквартирных домов для выполнения в 2025 году работ </w:t>
      </w: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 xml:space="preserve">по благоустройству дворовых территорий (по минимальному </w:t>
      </w: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  <w:r w:rsidRPr="003739FE">
        <w:rPr>
          <w:rFonts w:eastAsia="Times New Roman" w:cs="Times New Roman"/>
          <w:szCs w:val="28"/>
          <w:lang w:eastAsia="ru-RU"/>
        </w:rPr>
        <w:t>и дополнительному перечням работ)</w:t>
      </w:r>
    </w:p>
    <w:p w:rsidR="003739FE" w:rsidRPr="003739FE" w:rsidRDefault="003739FE" w:rsidP="003739FE">
      <w:pPr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0"/>
        <w:gridCol w:w="3500"/>
        <w:gridCol w:w="2230"/>
        <w:gridCol w:w="3198"/>
      </w:tblGrid>
      <w:tr w:rsidR="003739FE" w:rsidRPr="003739FE" w:rsidTr="00EB10DF">
        <w:trPr>
          <w:trHeight w:val="386"/>
        </w:trPr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5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 xml:space="preserve">Адрес </w:t>
            </w:r>
          </w:p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B10DF">
              <w:rPr>
                <w:rFonts w:eastAsia="Times New Roman" w:cs="Times New Roman"/>
                <w:szCs w:val="28"/>
                <w:lang w:eastAsia="ru-RU"/>
              </w:rPr>
              <w:t>в городе Сургуте</w:t>
            </w:r>
          </w:p>
        </w:tc>
        <w:tc>
          <w:tcPr>
            <w:tcW w:w="223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Вид работ</w:t>
            </w:r>
          </w:p>
        </w:tc>
        <w:tc>
          <w:tcPr>
            <w:tcW w:w="3198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 работ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500" w:type="dxa"/>
            <w:vMerge w:val="restart"/>
          </w:tcPr>
          <w:p w:rsidR="003739FE" w:rsidRPr="003739FE" w:rsidRDefault="00EB10DF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Студенческая, 21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парковка, пешеходные дорожки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500" w:type="dxa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Лермонтова, 4/1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500" w:type="dxa"/>
          </w:tcPr>
          <w:p w:rsidR="003739FE" w:rsidRPr="003739FE" w:rsidRDefault="001D2E72" w:rsidP="001D2E72">
            <w:pPr>
              <w:ind w:right="-158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Университетская, 21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Игоря Киртбая, 9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пешеходные дорожки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Игоря Киртбая, 9/1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пешеходные дорожки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500" w:type="dxa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Лермонтова, 2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3500" w:type="dxa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Лермонтова, 4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</w:t>
            </w:r>
          </w:p>
        </w:tc>
      </w:tr>
      <w:tr w:rsidR="001D2E72" w:rsidRPr="003739FE" w:rsidTr="003739FE">
        <w:tc>
          <w:tcPr>
            <w:tcW w:w="700" w:type="dxa"/>
            <w:vMerge w:val="restart"/>
          </w:tcPr>
          <w:p w:rsidR="001D2E72" w:rsidRPr="003739FE" w:rsidRDefault="001D2E72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500" w:type="dxa"/>
            <w:vMerge w:val="restart"/>
          </w:tcPr>
          <w:p w:rsidR="001D2E72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3739FE">
              <w:rPr>
                <w:rFonts w:eastAsia="Times New Roman" w:cs="Times New Roman"/>
                <w:szCs w:val="28"/>
                <w:lang w:eastAsia="ru-RU"/>
              </w:rPr>
              <w:t>лица Грибоедова, 4/1</w:t>
            </w:r>
          </w:p>
        </w:tc>
        <w:tc>
          <w:tcPr>
            <w:tcW w:w="2230" w:type="dxa"/>
          </w:tcPr>
          <w:p w:rsidR="001D2E72" w:rsidRPr="003739FE" w:rsidRDefault="001D2E72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1D2E72" w:rsidRPr="003739FE" w:rsidRDefault="001D2E72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1D2E72" w:rsidRPr="003739FE" w:rsidRDefault="001D2E72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1D2E72" w:rsidRPr="003739FE" w:rsidTr="003739FE">
        <w:tc>
          <w:tcPr>
            <w:tcW w:w="700" w:type="dxa"/>
            <w:vMerge/>
          </w:tcPr>
          <w:p w:rsidR="001D2E72" w:rsidRPr="003739FE" w:rsidRDefault="001D2E72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1D2E72" w:rsidRPr="003739FE" w:rsidRDefault="001D2E72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1D2E72" w:rsidRPr="003739FE" w:rsidRDefault="001D2E72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1D2E72" w:rsidRPr="003739FE" w:rsidRDefault="001D2E72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обустройство автомобильных стоянок (парковок)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500" w:type="dxa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Толстого, 16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установка ограждений, обустройство детской, спортивной площадок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1D2E72">
            <w:pPr>
              <w:ind w:right="-158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роспект Пролетарский, 14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обустройство автомобильных стоянок (парковок), пешеходных дорожек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Островского, 29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обустройство пешеходных дорожек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Ленинградская, 17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тротуаров, обеспечение освещения, установка скамеек, урн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обустройство автомобильных стоянок (парковок)</w:t>
            </w:r>
          </w:p>
        </w:tc>
      </w:tr>
      <w:tr w:rsidR="003739FE" w:rsidRPr="003739FE" w:rsidTr="003739FE">
        <w:tc>
          <w:tcPr>
            <w:tcW w:w="700" w:type="dxa"/>
            <w:vMerge w:val="restart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3500" w:type="dxa"/>
            <w:vMerge w:val="restart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лица Бахилова, 1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минимальный</w:t>
            </w:r>
          </w:p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ремонт дворовых проездов, обеспечение освещения</w:t>
            </w:r>
          </w:p>
        </w:tc>
      </w:tr>
      <w:tr w:rsidR="003739FE" w:rsidRPr="003739FE" w:rsidTr="003739FE">
        <w:tc>
          <w:tcPr>
            <w:tcW w:w="7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00" w:type="dxa"/>
            <w:vMerge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обустройство автомобильных стоянок (парковок), пешеходные дорожки</w:t>
            </w:r>
          </w:p>
        </w:tc>
      </w:tr>
      <w:tr w:rsidR="003739FE" w:rsidRPr="003739FE" w:rsidTr="003739FE">
        <w:tc>
          <w:tcPr>
            <w:tcW w:w="700" w:type="dxa"/>
          </w:tcPr>
          <w:p w:rsidR="003739FE" w:rsidRPr="003739FE" w:rsidRDefault="003739FE" w:rsidP="003739F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3500" w:type="dxa"/>
          </w:tcPr>
          <w:p w:rsidR="003739FE" w:rsidRPr="003739FE" w:rsidRDefault="001D2E72" w:rsidP="003739FE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="003739FE" w:rsidRPr="003739FE">
              <w:rPr>
                <w:rFonts w:eastAsia="Times New Roman" w:cs="Times New Roman"/>
                <w:szCs w:val="28"/>
                <w:lang w:eastAsia="ru-RU"/>
              </w:rPr>
              <w:t>роспект Ленина, 72</w:t>
            </w:r>
          </w:p>
        </w:tc>
        <w:tc>
          <w:tcPr>
            <w:tcW w:w="2230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дополнительный перечень</w:t>
            </w:r>
          </w:p>
        </w:tc>
        <w:tc>
          <w:tcPr>
            <w:tcW w:w="3198" w:type="dxa"/>
          </w:tcPr>
          <w:p w:rsidR="003739FE" w:rsidRPr="003739FE" w:rsidRDefault="003739FE" w:rsidP="009A6E21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3739FE">
              <w:rPr>
                <w:rFonts w:eastAsia="Times New Roman" w:cs="Times New Roman"/>
                <w:szCs w:val="28"/>
                <w:lang w:eastAsia="ru-RU"/>
              </w:rPr>
              <w:t>установка ограждений, обустройство детской, спортивной площадок</w:t>
            </w:r>
          </w:p>
        </w:tc>
      </w:tr>
    </w:tbl>
    <w:p w:rsidR="003739FE" w:rsidRPr="003739FE" w:rsidRDefault="003739FE" w:rsidP="003739FE">
      <w:pPr>
        <w:jc w:val="both"/>
        <w:rPr>
          <w:rFonts w:eastAsia="Times New Roman" w:cs="Times New Roman"/>
          <w:color w:val="22272F"/>
          <w:sz w:val="14"/>
          <w:szCs w:val="28"/>
          <w:lang w:eastAsia="ru-RU"/>
        </w:rPr>
      </w:pPr>
    </w:p>
    <w:p w:rsidR="001D2E72" w:rsidRPr="007A1FC0" w:rsidRDefault="003739FE" w:rsidP="003739F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1FC0">
        <w:rPr>
          <w:rFonts w:eastAsia="Times New Roman" w:cs="Times New Roman"/>
          <w:szCs w:val="28"/>
          <w:lang w:eastAsia="ru-RU"/>
        </w:rPr>
        <w:t xml:space="preserve">Примечание: </w:t>
      </w:r>
    </w:p>
    <w:p w:rsidR="003739FE" w:rsidRPr="007A1FC0" w:rsidRDefault="003739FE" w:rsidP="003739F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1FC0">
        <w:rPr>
          <w:rFonts w:eastAsia="Times New Roman" w:cs="Times New Roman"/>
          <w:szCs w:val="28"/>
          <w:lang w:eastAsia="ru-RU"/>
        </w:rPr>
        <w:t>- виды работ минимального и дополнительного перечней могут уточняться в соответствии с протоколами общих собраний собственников помещений многоквартирного дома и лимитами бюджетных средств;</w:t>
      </w:r>
    </w:p>
    <w:p w:rsidR="003739FE" w:rsidRPr="007A1FC0" w:rsidRDefault="003739FE" w:rsidP="003739F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A1FC0">
        <w:rPr>
          <w:rFonts w:eastAsia="Times New Roman" w:cs="Times New Roman"/>
          <w:szCs w:val="28"/>
          <w:lang w:eastAsia="ru-RU"/>
        </w:rPr>
        <w:t>- в случае отклонения заявки участника отбора на получение субсидии</w:t>
      </w:r>
      <w:r w:rsidRPr="007A1FC0">
        <w:rPr>
          <w:rFonts w:eastAsia="Times New Roman" w:cs="Times New Roman"/>
          <w:szCs w:val="28"/>
          <w:lang w:eastAsia="ru-RU"/>
        </w:rPr>
        <w:br/>
        <w:t>или непоступления заявки в сроки, установленные в объявлении об отборе, адресный перечень подлежит актуализации.</w:t>
      </w:r>
    </w:p>
    <w:p w:rsidR="001766E8" w:rsidRPr="007A1FC0" w:rsidRDefault="001766E8" w:rsidP="008A0312"/>
    <w:sectPr w:rsidR="001766E8" w:rsidRPr="007A1FC0" w:rsidSect="001D2E72">
      <w:pgSz w:w="11907" w:h="16840" w:code="9"/>
      <w:pgMar w:top="1134" w:right="567" w:bottom="567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519" w:rsidRDefault="003F0519">
      <w:r>
        <w:separator/>
      </w:r>
    </w:p>
  </w:endnote>
  <w:endnote w:type="continuationSeparator" w:id="0">
    <w:p w:rsidR="003F0519" w:rsidRDefault="003F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519" w:rsidRDefault="003F0519">
      <w:r>
        <w:separator/>
      </w:r>
    </w:p>
  </w:footnote>
  <w:footnote w:type="continuationSeparator" w:id="0">
    <w:p w:rsidR="003F0519" w:rsidRDefault="003F0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939823"/>
      <w:docPartObj>
        <w:docPartGallery w:val="Page Numbers (Top of Page)"/>
        <w:docPartUnique/>
      </w:docPartObj>
    </w:sdtPr>
    <w:sdtEndPr/>
    <w:sdtContent>
      <w:p w:rsidR="004A4C96" w:rsidRDefault="004A4C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A4C96" w:rsidRDefault="004A4C9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766518"/>
      <w:docPartObj>
        <w:docPartGallery w:val="Page Numbers (Top of Page)"/>
        <w:docPartUnique/>
      </w:docPartObj>
    </w:sdtPr>
    <w:sdtEndPr/>
    <w:sdtContent>
      <w:p w:rsidR="004A4C96" w:rsidRDefault="004A4C96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093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997515"/>
      <w:docPartObj>
        <w:docPartGallery w:val="Page Numbers (Top of Page)"/>
        <w:docPartUnique/>
      </w:docPartObj>
    </w:sdtPr>
    <w:sdtEndPr/>
    <w:sdtContent>
      <w:p w:rsidR="004A4C96" w:rsidRDefault="004A4C96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093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A4C96" w:rsidRPr="0083463C" w:rsidRDefault="004A4C96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38"/>
    <w:rsid w:val="00000202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71C1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4088"/>
    <w:rsid w:val="000754BD"/>
    <w:rsid w:val="000759B4"/>
    <w:rsid w:val="00076FC6"/>
    <w:rsid w:val="000774BA"/>
    <w:rsid w:val="00081B78"/>
    <w:rsid w:val="000821B9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62"/>
    <w:rsid w:val="000A5403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C7"/>
    <w:rsid w:val="000D0936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A16"/>
    <w:rsid w:val="000F6F3E"/>
    <w:rsid w:val="001010DC"/>
    <w:rsid w:val="00101EF5"/>
    <w:rsid w:val="001020BF"/>
    <w:rsid w:val="00104341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CEE"/>
    <w:rsid w:val="00137460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B7F19"/>
    <w:rsid w:val="001C3D40"/>
    <w:rsid w:val="001C3D43"/>
    <w:rsid w:val="001C3EC6"/>
    <w:rsid w:val="001C6292"/>
    <w:rsid w:val="001C6B55"/>
    <w:rsid w:val="001C7F18"/>
    <w:rsid w:val="001D0281"/>
    <w:rsid w:val="001D0612"/>
    <w:rsid w:val="001D21AF"/>
    <w:rsid w:val="001D2E72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3F0A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156E"/>
    <w:rsid w:val="00281773"/>
    <w:rsid w:val="002818FA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4CA"/>
    <w:rsid w:val="002A1857"/>
    <w:rsid w:val="002A1980"/>
    <w:rsid w:val="002A1C8D"/>
    <w:rsid w:val="002A2322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2A"/>
    <w:rsid w:val="002C42B6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586"/>
    <w:rsid w:val="002D10AD"/>
    <w:rsid w:val="002D163D"/>
    <w:rsid w:val="002D1C9E"/>
    <w:rsid w:val="002D29A1"/>
    <w:rsid w:val="002D29FF"/>
    <w:rsid w:val="002D3605"/>
    <w:rsid w:val="002D3690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78E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0639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D48"/>
    <w:rsid w:val="00352665"/>
    <w:rsid w:val="00352701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388E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39FE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725"/>
    <w:rsid w:val="003A582A"/>
    <w:rsid w:val="003A6159"/>
    <w:rsid w:val="003A68A5"/>
    <w:rsid w:val="003A68D3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6CB"/>
    <w:rsid w:val="003C7BE9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519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334"/>
    <w:rsid w:val="00414406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E71"/>
    <w:rsid w:val="00454753"/>
    <w:rsid w:val="004549AF"/>
    <w:rsid w:val="00454AEA"/>
    <w:rsid w:val="004552C4"/>
    <w:rsid w:val="00455C9E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6F91"/>
    <w:rsid w:val="004872A2"/>
    <w:rsid w:val="004877A5"/>
    <w:rsid w:val="00490F39"/>
    <w:rsid w:val="00491EDA"/>
    <w:rsid w:val="00492593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7CD"/>
    <w:rsid w:val="004A2B04"/>
    <w:rsid w:val="004A2B8E"/>
    <w:rsid w:val="004A3A67"/>
    <w:rsid w:val="004A4002"/>
    <w:rsid w:val="004A4C96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D77CA"/>
    <w:rsid w:val="004E0975"/>
    <w:rsid w:val="004E1C53"/>
    <w:rsid w:val="004E1E94"/>
    <w:rsid w:val="004E4340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B06"/>
    <w:rsid w:val="005143A1"/>
    <w:rsid w:val="005167D7"/>
    <w:rsid w:val="005168EB"/>
    <w:rsid w:val="00517DC0"/>
    <w:rsid w:val="00520274"/>
    <w:rsid w:val="005204ED"/>
    <w:rsid w:val="005210E6"/>
    <w:rsid w:val="0052139A"/>
    <w:rsid w:val="00521656"/>
    <w:rsid w:val="00522BA0"/>
    <w:rsid w:val="00522E13"/>
    <w:rsid w:val="00523341"/>
    <w:rsid w:val="005236E9"/>
    <w:rsid w:val="00524D09"/>
    <w:rsid w:val="00524E52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37F8"/>
    <w:rsid w:val="00534777"/>
    <w:rsid w:val="00537659"/>
    <w:rsid w:val="005400B1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AC8"/>
    <w:rsid w:val="00555B62"/>
    <w:rsid w:val="00555DD1"/>
    <w:rsid w:val="0055618D"/>
    <w:rsid w:val="0055647A"/>
    <w:rsid w:val="00560ABB"/>
    <w:rsid w:val="005611CF"/>
    <w:rsid w:val="005618CD"/>
    <w:rsid w:val="0056274D"/>
    <w:rsid w:val="00565844"/>
    <w:rsid w:val="005666B4"/>
    <w:rsid w:val="00567AD9"/>
    <w:rsid w:val="00567F85"/>
    <w:rsid w:val="005738F7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5632"/>
    <w:rsid w:val="00585E13"/>
    <w:rsid w:val="00585E32"/>
    <w:rsid w:val="00585F76"/>
    <w:rsid w:val="00586188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4B43"/>
    <w:rsid w:val="005D544F"/>
    <w:rsid w:val="005D55F1"/>
    <w:rsid w:val="005D6FB4"/>
    <w:rsid w:val="005D703D"/>
    <w:rsid w:val="005E0C15"/>
    <w:rsid w:val="005E0FF2"/>
    <w:rsid w:val="005E1CB8"/>
    <w:rsid w:val="005E33BE"/>
    <w:rsid w:val="005E3C26"/>
    <w:rsid w:val="005E43A7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D29"/>
    <w:rsid w:val="00652761"/>
    <w:rsid w:val="00652FC1"/>
    <w:rsid w:val="00653D83"/>
    <w:rsid w:val="006541AB"/>
    <w:rsid w:val="0065484C"/>
    <w:rsid w:val="00654F60"/>
    <w:rsid w:val="00656487"/>
    <w:rsid w:val="00657BC8"/>
    <w:rsid w:val="00660737"/>
    <w:rsid w:val="00660EBE"/>
    <w:rsid w:val="0066137F"/>
    <w:rsid w:val="0066343A"/>
    <w:rsid w:val="006636F5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A7E38"/>
    <w:rsid w:val="006B0119"/>
    <w:rsid w:val="006B26F5"/>
    <w:rsid w:val="006B2E5E"/>
    <w:rsid w:val="006B3944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70049F"/>
    <w:rsid w:val="00700AD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F2D"/>
    <w:rsid w:val="00742F5B"/>
    <w:rsid w:val="0074341E"/>
    <w:rsid w:val="00744643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1FC0"/>
    <w:rsid w:val="007A2091"/>
    <w:rsid w:val="007A20BC"/>
    <w:rsid w:val="007A21C4"/>
    <w:rsid w:val="007A3B03"/>
    <w:rsid w:val="007A4C29"/>
    <w:rsid w:val="007A52D9"/>
    <w:rsid w:val="007A5476"/>
    <w:rsid w:val="007A5499"/>
    <w:rsid w:val="007A65D1"/>
    <w:rsid w:val="007A6856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61B0"/>
    <w:rsid w:val="007D7526"/>
    <w:rsid w:val="007D75CE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71F8"/>
    <w:rsid w:val="0080021F"/>
    <w:rsid w:val="00801109"/>
    <w:rsid w:val="008019EC"/>
    <w:rsid w:val="0080218E"/>
    <w:rsid w:val="00803651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246F"/>
    <w:rsid w:val="0082312A"/>
    <w:rsid w:val="00823BCF"/>
    <w:rsid w:val="00824985"/>
    <w:rsid w:val="00824998"/>
    <w:rsid w:val="00825675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E1"/>
    <w:rsid w:val="0087454E"/>
    <w:rsid w:val="008762BB"/>
    <w:rsid w:val="00876A20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312"/>
    <w:rsid w:val="008A03DF"/>
    <w:rsid w:val="008A073B"/>
    <w:rsid w:val="008A1BCD"/>
    <w:rsid w:val="008A1C12"/>
    <w:rsid w:val="008A2EDD"/>
    <w:rsid w:val="008A34B3"/>
    <w:rsid w:val="008A3520"/>
    <w:rsid w:val="008A369B"/>
    <w:rsid w:val="008A38DE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2BAE"/>
    <w:rsid w:val="008E3123"/>
    <w:rsid w:val="008E4CCE"/>
    <w:rsid w:val="008E4F53"/>
    <w:rsid w:val="008E5272"/>
    <w:rsid w:val="008E568A"/>
    <w:rsid w:val="008F0861"/>
    <w:rsid w:val="008F118D"/>
    <w:rsid w:val="008F16D5"/>
    <w:rsid w:val="008F2E2E"/>
    <w:rsid w:val="008F45EE"/>
    <w:rsid w:val="008F4D94"/>
    <w:rsid w:val="008F5AA1"/>
    <w:rsid w:val="008F7577"/>
    <w:rsid w:val="008F7AC4"/>
    <w:rsid w:val="008F7E96"/>
    <w:rsid w:val="008F7EB0"/>
    <w:rsid w:val="00900FBA"/>
    <w:rsid w:val="00901A26"/>
    <w:rsid w:val="00901E28"/>
    <w:rsid w:val="009025E2"/>
    <w:rsid w:val="00903C0A"/>
    <w:rsid w:val="00903CF0"/>
    <w:rsid w:val="00903EC0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1195"/>
    <w:rsid w:val="00933F2E"/>
    <w:rsid w:val="00934B08"/>
    <w:rsid w:val="00934E3B"/>
    <w:rsid w:val="00936053"/>
    <w:rsid w:val="0093626F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4073"/>
    <w:rsid w:val="009A4598"/>
    <w:rsid w:val="009A4A9F"/>
    <w:rsid w:val="009A4AAD"/>
    <w:rsid w:val="009A4BCB"/>
    <w:rsid w:val="009A6941"/>
    <w:rsid w:val="009A6E2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AA9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421C"/>
    <w:rsid w:val="00AA53EA"/>
    <w:rsid w:val="00AA6101"/>
    <w:rsid w:val="00AA6D56"/>
    <w:rsid w:val="00AA787B"/>
    <w:rsid w:val="00AA7EC6"/>
    <w:rsid w:val="00AB0499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4A6"/>
    <w:rsid w:val="00C059FA"/>
    <w:rsid w:val="00C05C7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1C53"/>
    <w:rsid w:val="00C429B2"/>
    <w:rsid w:val="00C42B9E"/>
    <w:rsid w:val="00C43573"/>
    <w:rsid w:val="00C4379A"/>
    <w:rsid w:val="00C437A2"/>
    <w:rsid w:val="00C447B6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57262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90BAC"/>
    <w:rsid w:val="00C91085"/>
    <w:rsid w:val="00C91170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48D9"/>
    <w:rsid w:val="00CD784B"/>
    <w:rsid w:val="00CD7B3C"/>
    <w:rsid w:val="00CE0143"/>
    <w:rsid w:val="00CE126A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8C9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7D2D"/>
    <w:rsid w:val="00D406A3"/>
    <w:rsid w:val="00D421E5"/>
    <w:rsid w:val="00D429E0"/>
    <w:rsid w:val="00D43C4B"/>
    <w:rsid w:val="00D441DB"/>
    <w:rsid w:val="00D44555"/>
    <w:rsid w:val="00D445D7"/>
    <w:rsid w:val="00D4489C"/>
    <w:rsid w:val="00D454F4"/>
    <w:rsid w:val="00D45BB2"/>
    <w:rsid w:val="00D45D80"/>
    <w:rsid w:val="00D476B8"/>
    <w:rsid w:val="00D47703"/>
    <w:rsid w:val="00D5124D"/>
    <w:rsid w:val="00D51730"/>
    <w:rsid w:val="00D52E25"/>
    <w:rsid w:val="00D534EA"/>
    <w:rsid w:val="00D536F2"/>
    <w:rsid w:val="00D54271"/>
    <w:rsid w:val="00D54E49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78A"/>
    <w:rsid w:val="00DF1C93"/>
    <w:rsid w:val="00DF2783"/>
    <w:rsid w:val="00DF3153"/>
    <w:rsid w:val="00DF387C"/>
    <w:rsid w:val="00DF47EE"/>
    <w:rsid w:val="00DF7208"/>
    <w:rsid w:val="00DF7B26"/>
    <w:rsid w:val="00E02182"/>
    <w:rsid w:val="00E02ED5"/>
    <w:rsid w:val="00E02F0E"/>
    <w:rsid w:val="00E03F02"/>
    <w:rsid w:val="00E06BFC"/>
    <w:rsid w:val="00E07A4E"/>
    <w:rsid w:val="00E11034"/>
    <w:rsid w:val="00E11CCE"/>
    <w:rsid w:val="00E121B2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9F3"/>
    <w:rsid w:val="00E36B44"/>
    <w:rsid w:val="00E408F8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F53"/>
    <w:rsid w:val="00EA6A4A"/>
    <w:rsid w:val="00EA7007"/>
    <w:rsid w:val="00EA7280"/>
    <w:rsid w:val="00EA75D3"/>
    <w:rsid w:val="00EA787C"/>
    <w:rsid w:val="00EB10DF"/>
    <w:rsid w:val="00EB12D1"/>
    <w:rsid w:val="00EB1635"/>
    <w:rsid w:val="00EB39D6"/>
    <w:rsid w:val="00EB4B7A"/>
    <w:rsid w:val="00EB4EAA"/>
    <w:rsid w:val="00EB54FD"/>
    <w:rsid w:val="00EB6702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40B1"/>
    <w:rsid w:val="00F640DF"/>
    <w:rsid w:val="00F64615"/>
    <w:rsid w:val="00F64A3A"/>
    <w:rsid w:val="00F653B4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C6F"/>
    <w:rsid w:val="00F95604"/>
    <w:rsid w:val="00F95D12"/>
    <w:rsid w:val="00F95EC9"/>
    <w:rsid w:val="00F97B00"/>
    <w:rsid w:val="00F97DA6"/>
    <w:rsid w:val="00FA041E"/>
    <w:rsid w:val="00FA15A6"/>
    <w:rsid w:val="00FA206B"/>
    <w:rsid w:val="00FA36B0"/>
    <w:rsid w:val="00FA3A49"/>
    <w:rsid w:val="00FA6D97"/>
    <w:rsid w:val="00FB0EA0"/>
    <w:rsid w:val="00FB1523"/>
    <w:rsid w:val="00FB2218"/>
    <w:rsid w:val="00FB23DE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86A53-8954-4144-9538-7C7A2930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39FE"/>
  </w:style>
  <w:style w:type="paragraph" w:styleId="a3">
    <w:name w:val="Balloon Text"/>
    <w:basedOn w:val="a"/>
    <w:link w:val="a4"/>
    <w:uiPriority w:val="99"/>
    <w:semiHidden/>
    <w:unhideWhenUsed/>
    <w:rsid w:val="003739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9FE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3739FE"/>
    <w:rPr>
      <w:rFonts w:asciiTheme="minorHAnsi" w:hAnsiTheme="minorHAns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739F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739FE"/>
    <w:rPr>
      <w:vertAlign w:val="superscript"/>
    </w:rPr>
  </w:style>
  <w:style w:type="paragraph" w:styleId="a8">
    <w:name w:val="List Paragraph"/>
    <w:basedOn w:val="a"/>
    <w:uiPriority w:val="34"/>
    <w:qFormat/>
    <w:rsid w:val="003739FE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a9">
    <w:name w:val="Table Grid"/>
    <w:basedOn w:val="a1"/>
    <w:uiPriority w:val="39"/>
    <w:rsid w:val="00373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739FE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3739FE"/>
  </w:style>
  <w:style w:type="paragraph" w:styleId="ac">
    <w:name w:val="footer"/>
    <w:basedOn w:val="a"/>
    <w:link w:val="ad"/>
    <w:uiPriority w:val="99"/>
    <w:unhideWhenUsed/>
    <w:rsid w:val="003739FE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3739FE"/>
  </w:style>
  <w:style w:type="paragraph" w:styleId="ae">
    <w:name w:val="No Spacing"/>
    <w:basedOn w:val="a"/>
    <w:uiPriority w:val="1"/>
    <w:qFormat/>
    <w:rsid w:val="003739FE"/>
    <w:rPr>
      <w:rFonts w:asciiTheme="minorHAnsi" w:hAnsiTheme="minorHAnsi"/>
      <w:sz w:val="22"/>
    </w:rPr>
  </w:style>
  <w:style w:type="paragraph" w:customStyle="1" w:styleId="ConsPlusNormal">
    <w:name w:val="ConsPlusNormal"/>
    <w:rsid w:val="003739F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paragraph" w:styleId="af">
    <w:name w:val="endnote text"/>
    <w:basedOn w:val="a"/>
    <w:link w:val="af0"/>
    <w:uiPriority w:val="99"/>
    <w:semiHidden/>
    <w:unhideWhenUsed/>
    <w:rsid w:val="003739FE"/>
    <w:rPr>
      <w:rFonts w:asciiTheme="minorHAnsi" w:hAnsiTheme="minorHAnsi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739FE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373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6029</Words>
  <Characters>34369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1</cp:revision>
  <cp:lastPrinted>2025-04-01T12:43:00Z</cp:lastPrinted>
  <dcterms:created xsi:type="dcterms:W3CDTF">2025-04-04T09:48:00Z</dcterms:created>
  <dcterms:modified xsi:type="dcterms:W3CDTF">2025-04-04T09:48:00Z</dcterms:modified>
</cp:coreProperties>
</file>